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E" w:rsidRDefault="004306DE" w:rsidP="006A189A">
      <w:pPr>
        <w:pStyle w:val="Heading1"/>
      </w:pPr>
      <w:bookmarkStart w:id="0" w:name="_Toc400643176"/>
      <w:bookmarkStart w:id="1" w:name="_Toc503865332"/>
      <w:r w:rsidRPr="004306DE">
        <w:t>Business Continuity Plan</w:t>
      </w:r>
    </w:p>
    <w:p w:rsidR="004306DE" w:rsidRPr="00357E82" w:rsidRDefault="004306DE" w:rsidP="004306DE">
      <w:pPr>
        <w:pStyle w:val="BodyText"/>
        <w:rPr>
          <w:i/>
        </w:rPr>
      </w:pPr>
      <w:r w:rsidRPr="00357E82">
        <w:rPr>
          <w:i/>
        </w:rPr>
        <w:t xml:space="preserve">It the event of a pandemic, </w:t>
      </w:r>
      <w:r w:rsidR="00357E82" w:rsidRPr="00357E82">
        <w:rPr>
          <w:i/>
        </w:rPr>
        <w:t>your company</w:t>
      </w:r>
      <w:r w:rsidRPr="00357E82">
        <w:rPr>
          <w:i/>
        </w:rPr>
        <w:t xml:space="preserve"> must have identified the people, skills and equipment/systems that are essential to maintaining its business operations. The following is a guide to assist in the developmen</w:t>
      </w:r>
      <w:r w:rsidR="00357E82" w:rsidRPr="00357E82">
        <w:rPr>
          <w:i/>
        </w:rPr>
        <w:t xml:space="preserve">t of a business continuity plan, and also serves as template </w:t>
      </w:r>
      <w:r w:rsidR="00357E82">
        <w:rPr>
          <w:i/>
        </w:rPr>
        <w:t xml:space="preserve">for you </w:t>
      </w:r>
      <w:r w:rsidR="00357E82" w:rsidRPr="00357E82">
        <w:rPr>
          <w:i/>
        </w:rPr>
        <w:t>to insert your company name</w:t>
      </w:r>
      <w:r w:rsidR="00357E82">
        <w:rPr>
          <w:i/>
        </w:rPr>
        <w:t xml:space="preserve"> and modify where applicable</w:t>
      </w:r>
      <w:r w:rsidR="00357E82" w:rsidRPr="00357E82">
        <w:rPr>
          <w:i/>
        </w:rPr>
        <w:t>.</w:t>
      </w:r>
    </w:p>
    <w:p w:rsidR="004306DE" w:rsidRDefault="004306DE" w:rsidP="004306DE">
      <w:pPr>
        <w:pStyle w:val="Heading2"/>
      </w:pPr>
      <w:r>
        <w:t>Purpose</w:t>
      </w:r>
    </w:p>
    <w:p w:rsidR="004306DE" w:rsidRDefault="004306DE" w:rsidP="004306DE">
      <w:pPr>
        <w:pStyle w:val="BodyText"/>
      </w:pPr>
      <w:r>
        <w:t xml:space="preserve">This guide will assist </w:t>
      </w:r>
      <w:r w:rsidR="00BB662A">
        <w:t>your</w:t>
      </w:r>
      <w:r>
        <w:t xml:space="preserve"> management in developing plans to maintain business operations in the event of a significant crisis. As you begin developing a business continuity plan, you may find that the organization has existing documents that define essential services in your organization. Examples would include site emergency plans, or plans developed in response to Y2K concerns or SARS. The organization should also consider whether external individuals such as elected officials, unions, or legal counsel should be consulted during the development of the plan. The plan must include the organization’s process for decision-making during the crisis situation. This should define who has the authority to shut down all or sections of the business when conditions are such that business continuity cannot be maintained.</w:t>
      </w:r>
    </w:p>
    <w:p w:rsidR="004306DE" w:rsidRDefault="004306DE" w:rsidP="004306DE">
      <w:pPr>
        <w:pStyle w:val="Heading2"/>
      </w:pPr>
      <w:r>
        <w:t>Overview</w:t>
      </w:r>
    </w:p>
    <w:p w:rsidR="004306DE" w:rsidRDefault="004306DE" w:rsidP="004306DE">
      <w:pPr>
        <w:pStyle w:val="BodyText"/>
      </w:pPr>
      <w:r>
        <w:t>There are four essential steps to create a business continuity plan:</w:t>
      </w:r>
    </w:p>
    <w:p w:rsidR="004306DE" w:rsidRDefault="004306DE" w:rsidP="00713159">
      <w:pPr>
        <w:pStyle w:val="Heading3"/>
      </w:pPr>
      <w:r>
        <w:t>Identify essential services/products and critical business activities.</w:t>
      </w:r>
    </w:p>
    <w:p w:rsidR="004306DE" w:rsidRDefault="004306DE" w:rsidP="004306DE">
      <w:pPr>
        <w:pStyle w:val="BodyText"/>
      </w:pPr>
      <w:r>
        <w:t xml:space="preserve">Each business should focus its continuity planning on the critical activities of the business, rather than trying to ensure continuity for all aspects of the business. </w:t>
      </w:r>
      <w:r>
        <w:tab/>
      </w:r>
    </w:p>
    <w:p w:rsidR="004306DE" w:rsidRDefault="004306DE" w:rsidP="004306DE">
      <w:pPr>
        <w:pStyle w:val="BodyText"/>
      </w:pPr>
      <w:r>
        <w:t xml:space="preserve">It is important to have a clear definition what constitutes </w:t>
      </w:r>
      <w:r w:rsidRPr="00713159">
        <w:rPr>
          <w:u w:val="single"/>
        </w:rPr>
        <w:t>essential products/services</w:t>
      </w:r>
      <w:r>
        <w:t xml:space="preserve"> and </w:t>
      </w:r>
      <w:r w:rsidRPr="00713159">
        <w:rPr>
          <w:u w:val="single"/>
        </w:rPr>
        <w:t>critical business activities</w:t>
      </w:r>
      <w:r>
        <w:t>. For purposes of this document, the following definitions will be used:</w:t>
      </w:r>
    </w:p>
    <w:p w:rsidR="004306DE" w:rsidRDefault="004306DE" w:rsidP="00713159">
      <w:pPr>
        <w:pStyle w:val="Bullet1"/>
      </w:pPr>
      <w:r w:rsidRPr="00713159">
        <w:rPr>
          <w:rStyle w:val="Bold"/>
        </w:rPr>
        <w:t>Essential Service/Product:</w:t>
      </w:r>
      <w:r>
        <w:t xml:space="preserve"> The core services and/or product produced or provided by the organization. An inability to produce/provide these products and services for a given period of time may lead to the failure of a business unit or significantly impact another </w:t>
      </w:r>
      <w:r w:rsidR="00BB662A" w:rsidRPr="00BB662A">
        <w:rPr>
          <w:color w:val="34657F" w:themeColor="accent3"/>
        </w:rPr>
        <w:t>[company name]</w:t>
      </w:r>
      <w:r>
        <w:t xml:space="preserve"> operating unit.</w:t>
      </w:r>
    </w:p>
    <w:p w:rsidR="004306DE" w:rsidRDefault="004306DE" w:rsidP="00713159">
      <w:pPr>
        <w:pStyle w:val="Bullet1"/>
      </w:pPr>
      <w:r w:rsidRPr="00713159">
        <w:rPr>
          <w:rStyle w:val="Bold"/>
        </w:rPr>
        <w:t>Critical Business Activity:</w:t>
      </w:r>
      <w:r>
        <w:t xml:space="preserve"> Activities which, although not producing external products or services, a business must perform in order to remain in operation and in compliance with applicable regulatory requirements. This includes a service and/or function that when not delivered creates an impact on the health and safety of individuals. Examples of critical business activities include paying invoices, ensuring that employee payroll is maintained, and ensuring that licensing and regulatory filings are completed as required.</w:t>
      </w:r>
    </w:p>
    <w:p w:rsidR="004306DE" w:rsidRDefault="004306DE" w:rsidP="004306DE">
      <w:pPr>
        <w:pStyle w:val="BodyText"/>
      </w:pPr>
      <w:r>
        <w:t xml:space="preserve">In addition to planning business continuity for essential services/products and business critical activities, the business should also anticipate whether any additional services/products will be required </w:t>
      </w:r>
      <w:bookmarkStart w:id="2" w:name="_GoBack"/>
      <w:bookmarkEnd w:id="2"/>
      <w:r>
        <w:t xml:space="preserve">as a result </w:t>
      </w:r>
      <w:r>
        <w:lastRenderedPageBreak/>
        <w:t>of the crisis. This is referred to as “surge activity” or “enhanced services demands.” An example would be increased requests for customer service due to service interruptions resulting from utility outages.</w:t>
      </w:r>
    </w:p>
    <w:p w:rsidR="004306DE" w:rsidRDefault="004306DE" w:rsidP="004306DE">
      <w:pPr>
        <w:pStyle w:val="BodyText"/>
      </w:pPr>
      <w:r>
        <w:t>The following steps will help your organization identify its essential services/products:</w:t>
      </w:r>
    </w:p>
    <w:p w:rsidR="004306DE" w:rsidRDefault="004306DE" w:rsidP="00713159">
      <w:pPr>
        <w:pStyle w:val="Bullet1"/>
      </w:pPr>
      <w:r>
        <w:t>Identify all the services performed/ products supplied by the business units.</w:t>
      </w:r>
    </w:p>
    <w:p w:rsidR="004306DE" w:rsidRDefault="004306DE" w:rsidP="00713159">
      <w:pPr>
        <w:pStyle w:val="Bullet1"/>
      </w:pPr>
      <w:r>
        <w:t xml:space="preserve">Identify the locations/facilities required to provide </w:t>
      </w:r>
      <w:r w:rsidRPr="00713159">
        <w:rPr>
          <w:rStyle w:val="Bold"/>
        </w:rPr>
        <w:t>essential</w:t>
      </w:r>
      <w:r>
        <w:t xml:space="preserve"> services/functions.</w:t>
      </w:r>
    </w:p>
    <w:p w:rsidR="004306DE" w:rsidRDefault="004306DE" w:rsidP="00713159">
      <w:pPr>
        <w:pStyle w:val="Bullet1"/>
      </w:pPr>
      <w:r>
        <w:t>Identify any “surge activities” that may be created or increased as a result of the pandemic response.</w:t>
      </w:r>
    </w:p>
    <w:p w:rsidR="004306DE" w:rsidRDefault="004306DE" w:rsidP="00713159">
      <w:pPr>
        <w:pStyle w:val="Bullet1"/>
      </w:pPr>
      <w:r>
        <w:t>Review each essential service/product to determine the implications of service modifications, reductions and/or elimination.</w:t>
      </w:r>
    </w:p>
    <w:p w:rsidR="004306DE" w:rsidRDefault="004306DE" w:rsidP="00713159">
      <w:pPr>
        <w:pStyle w:val="Bullet1"/>
      </w:pPr>
      <w:r>
        <w:t>Identify essential suppliers.</w:t>
      </w:r>
    </w:p>
    <w:p w:rsidR="004306DE" w:rsidRDefault="004306DE" w:rsidP="004306DE">
      <w:pPr>
        <w:pStyle w:val="BodyText"/>
      </w:pPr>
      <w:r>
        <w:t>Once all services performed/products supplied by the business have been listed, take the following into consideration in determining which are essential:</w:t>
      </w:r>
    </w:p>
    <w:p w:rsidR="004306DE" w:rsidRDefault="004306DE" w:rsidP="00713159">
      <w:pPr>
        <w:pStyle w:val="Bullet1"/>
      </w:pPr>
      <w:r>
        <w:t xml:space="preserve">Role that service/product plays in the ability of another </w:t>
      </w:r>
      <w:r w:rsidR="00BB662A" w:rsidRPr="00BB662A">
        <w:rPr>
          <w:color w:val="34657F" w:themeColor="accent3"/>
        </w:rPr>
        <w:t>[company name]</w:t>
      </w:r>
      <w:r w:rsidRPr="00BB662A">
        <w:rPr>
          <w:color w:val="34657F" w:themeColor="accent3"/>
        </w:rPr>
        <w:t xml:space="preserve"> </w:t>
      </w:r>
      <w:r>
        <w:t>operation to perform its essential services/functions</w:t>
      </w:r>
    </w:p>
    <w:p w:rsidR="004306DE" w:rsidRDefault="004306DE" w:rsidP="00713159">
      <w:pPr>
        <w:pStyle w:val="Bullet1"/>
      </w:pPr>
      <w:r>
        <w:t xml:space="preserve">Importance of the services/products to external customers; consider customer volume, ability of customer to seek similar services/products from competitors; likelihood that </w:t>
      </w:r>
      <w:r w:rsidR="00BB662A" w:rsidRPr="00BB662A">
        <w:rPr>
          <w:color w:val="34657F" w:themeColor="accent3"/>
        </w:rPr>
        <w:t>[company name]</w:t>
      </w:r>
      <w:r>
        <w:t xml:space="preserve"> would regain the business once business operations return to normal</w:t>
      </w:r>
    </w:p>
    <w:p w:rsidR="004306DE" w:rsidRDefault="004306DE" w:rsidP="004306DE">
      <w:pPr>
        <w:pStyle w:val="BodyText"/>
      </w:pPr>
      <w:r>
        <w:t>The following areas should be examined to help identify business critical activities:</w:t>
      </w:r>
    </w:p>
    <w:p w:rsidR="004306DE" w:rsidRDefault="004306DE" w:rsidP="00713159">
      <w:pPr>
        <w:pStyle w:val="Bullet1"/>
      </w:pPr>
      <w:r>
        <w:t>Raw materials required for producing the essential products.</w:t>
      </w:r>
    </w:p>
    <w:p w:rsidR="004306DE" w:rsidRDefault="004306DE" w:rsidP="00713159">
      <w:pPr>
        <w:pStyle w:val="Bullet1"/>
      </w:pPr>
      <w:r>
        <w:t>Essential suppliers/vendors/contractors needed to provide critical parts/supplies/services to maintain production levels.</w:t>
      </w:r>
    </w:p>
    <w:p w:rsidR="004306DE" w:rsidRDefault="004306DE" w:rsidP="00713159">
      <w:pPr>
        <w:pStyle w:val="Bullet1"/>
      </w:pPr>
      <w:r>
        <w:t>Shipping or transportation issues that may impact the supply of raw materials.</w:t>
      </w:r>
    </w:p>
    <w:p w:rsidR="004306DE" w:rsidRDefault="004306DE" w:rsidP="00713159">
      <w:pPr>
        <w:pStyle w:val="Bullet1"/>
      </w:pPr>
      <w:r>
        <w:t>Shipping or transportation issues required to deliver essential products to customers.</w:t>
      </w:r>
    </w:p>
    <w:p w:rsidR="004306DE" w:rsidRDefault="004306DE" w:rsidP="00713159">
      <w:pPr>
        <w:pStyle w:val="Bullet1"/>
      </w:pPr>
      <w:r>
        <w:t>Utilities and facilities needs to produce the essential products.</w:t>
      </w:r>
    </w:p>
    <w:p w:rsidR="004306DE" w:rsidRDefault="004306DE" w:rsidP="00713159">
      <w:pPr>
        <w:pStyle w:val="Bullet1"/>
      </w:pPr>
      <w:r>
        <w:t>Activities that are required to maintain the financial operations of the organization.</w:t>
      </w:r>
    </w:p>
    <w:p w:rsidR="004306DE" w:rsidRDefault="004306DE" w:rsidP="00713159">
      <w:pPr>
        <w:pStyle w:val="Bullet1"/>
      </w:pPr>
      <w:r>
        <w:t>Activities that are needed to provide for the employee workforce, including employee payroll or maintenance of dormitory facilities.</w:t>
      </w:r>
    </w:p>
    <w:p w:rsidR="004306DE" w:rsidRDefault="004306DE" w:rsidP="00713159">
      <w:pPr>
        <w:pStyle w:val="Bullet1"/>
      </w:pPr>
      <w:r>
        <w:t>Activities that are required to maintain business integrity, such as filing of required financial, business, environmental or other regulatory documents.</w:t>
      </w:r>
    </w:p>
    <w:p w:rsidR="004306DE" w:rsidRDefault="004306DE" w:rsidP="004306DE">
      <w:pPr>
        <w:pStyle w:val="Bullet1"/>
      </w:pPr>
      <w:r>
        <w:t xml:space="preserve">Any services and/or function that when not delivered creates an impact on the health and safety of individuals. </w:t>
      </w:r>
    </w:p>
    <w:p w:rsidR="004306DE" w:rsidRDefault="004306DE" w:rsidP="004306DE">
      <w:pPr>
        <w:pStyle w:val="BodyText"/>
      </w:pPr>
      <w:r>
        <w:t>Once Essential Services/Products and Critical Business Activities have been identified, the business must determine the minimum number of employees and necessary skills required to perform and maintain these functions. Employees should be divided into four categories:</w:t>
      </w:r>
    </w:p>
    <w:p w:rsidR="004306DE" w:rsidRDefault="004306DE" w:rsidP="004306DE">
      <w:pPr>
        <w:pStyle w:val="BodyText"/>
      </w:pPr>
      <w:r>
        <w:t>Category 1: Business critical and must come to the workplace</w:t>
      </w:r>
    </w:p>
    <w:p w:rsidR="004306DE" w:rsidRDefault="004306DE" w:rsidP="004306DE">
      <w:pPr>
        <w:pStyle w:val="BodyText"/>
      </w:pPr>
      <w:r>
        <w:lastRenderedPageBreak/>
        <w:t>Category 2: Business critical, but can work from home</w:t>
      </w:r>
    </w:p>
    <w:p w:rsidR="004306DE" w:rsidRDefault="004306DE" w:rsidP="004306DE">
      <w:pPr>
        <w:pStyle w:val="BodyText"/>
      </w:pPr>
      <w:r>
        <w:t>Category 3: Can work from home, but are not business critical (a decision concerning whether these employees continue to work will depend on the ability of the IT infrastructure to provide support to this group)</w:t>
      </w:r>
    </w:p>
    <w:p w:rsidR="004306DE" w:rsidRDefault="004306DE" w:rsidP="004306DE">
      <w:pPr>
        <w:pStyle w:val="BodyText"/>
      </w:pPr>
      <w:r>
        <w:t>Category 4: Can’t work from home, but not business critical (example-mailroom pers</w:t>
      </w:r>
      <w:r w:rsidR="00713159">
        <w:t>onnel)</w:t>
      </w:r>
    </w:p>
    <w:p w:rsidR="004306DE" w:rsidRDefault="004306DE" w:rsidP="004306DE">
      <w:pPr>
        <w:pStyle w:val="BodyText"/>
      </w:pPr>
      <w:r>
        <w:t xml:space="preserve">Consider </w:t>
      </w:r>
      <w:r w:rsidR="00713159">
        <w:t>the following in your analysis:</w:t>
      </w:r>
    </w:p>
    <w:p w:rsidR="004306DE" w:rsidRDefault="004306DE" w:rsidP="00713159">
      <w:pPr>
        <w:pStyle w:val="Bullet1"/>
      </w:pPr>
      <w:r>
        <w:t xml:space="preserve">Identify the minimum number of employees (by job function) required to maintain the essential services/products. Include essential services/products created or increased by the “surge activity.” Determine whether these essential services/functions can be delivered from alternate locations or employees working from home. </w:t>
      </w:r>
    </w:p>
    <w:p w:rsidR="004306DE" w:rsidRDefault="004306DE" w:rsidP="00713159">
      <w:pPr>
        <w:pStyle w:val="Bullet1"/>
      </w:pPr>
      <w:r>
        <w:t xml:space="preserve">Identify any special requirements necessary to perform the essential services/functions (for example, license to operate a commercial vehicle) </w:t>
      </w:r>
    </w:p>
    <w:p w:rsidR="004306DE" w:rsidRDefault="004306DE" w:rsidP="00713159">
      <w:pPr>
        <w:pStyle w:val="Bullet1"/>
      </w:pPr>
      <w:r>
        <w:t xml:space="preserve">Identify the minimum number of employees required to maintain the Business Critical Activities. </w:t>
      </w:r>
    </w:p>
    <w:p w:rsidR="004306DE" w:rsidRDefault="004306DE" w:rsidP="00713159">
      <w:pPr>
        <w:pStyle w:val="Bullet1"/>
      </w:pPr>
      <w:r>
        <w:t>Who are core people required to manage the Health Crisis Management plan? These people should consider social distancing – even working from home, very early in the pandemic phase.</w:t>
      </w:r>
    </w:p>
    <w:p w:rsidR="004306DE" w:rsidRDefault="004306DE" w:rsidP="00713159">
      <w:pPr>
        <w:pStyle w:val="Bullet1"/>
      </w:pPr>
      <w:r>
        <w:t>Identify any systems, including utilities, computer systems, and manufacturing equipment which rely on periodic physical intervention by an employee to keep them operational. How long would the system last without attention if there was no one looking after it?</w:t>
      </w:r>
    </w:p>
    <w:p w:rsidR="004306DE" w:rsidRDefault="004306DE" w:rsidP="004E498C">
      <w:pPr>
        <w:pStyle w:val="BodyText"/>
        <w:ind w:left="720"/>
      </w:pPr>
      <w:r>
        <w:t>In addition to absenteeism among employees who are ill, employees may be that may be required to stay home to care for ill family members or school-age children if schools are closed, or affected by quarantine actions even if they are not sick. The organization should include these possibilities in its planning for staffing needs. This means that organizations may be forced to modify, reduce, or even eliminate specific services/functions to cope with the impacts of a pandemic emergency.</w:t>
      </w:r>
    </w:p>
    <w:p w:rsidR="004306DE" w:rsidRDefault="004306DE" w:rsidP="004E498C">
      <w:pPr>
        <w:pStyle w:val="Heading3"/>
      </w:pPr>
      <w:r>
        <w:t>Assess potential effects on each critical area and develop response plans.</w:t>
      </w:r>
    </w:p>
    <w:p w:rsidR="004306DE" w:rsidRDefault="004306DE" w:rsidP="004306DE">
      <w:pPr>
        <w:pStyle w:val="BodyText"/>
      </w:pPr>
      <w:r>
        <w:t>Assess potential effects on each Essential Products/Services and Critical Business Activities. This assessment should include various assumptions about the duration of the crisis – for example scenarios in which raw material supply is interrupted for one week, one month, and three months. The assessment should also include various assumptions about employee absenteeism levels – for example, scenarios in which ab</w:t>
      </w:r>
      <w:r w:rsidR="004E498C">
        <w:t xml:space="preserve">senteeism is 10%, 30% and 50%. </w:t>
      </w:r>
    </w:p>
    <w:p w:rsidR="004306DE" w:rsidRDefault="004306DE" w:rsidP="004306DE">
      <w:pPr>
        <w:pStyle w:val="BodyText"/>
      </w:pPr>
      <w:r>
        <w:t xml:space="preserve">It is important to develop, document, and implement response plans to maintaining Essential Services/Products and Critical Business Activities. Here are some potential responses to areas </w:t>
      </w:r>
      <w:r w:rsidR="004E498C">
        <w:t>that are likely to be affected.</w:t>
      </w:r>
    </w:p>
    <w:p w:rsidR="004306DE" w:rsidRDefault="004306DE" w:rsidP="004E498C">
      <w:pPr>
        <w:pStyle w:val="Heading4"/>
      </w:pPr>
      <w:r>
        <w:t>Staffing</w:t>
      </w:r>
    </w:p>
    <w:p w:rsidR="004306DE" w:rsidRDefault="004306DE" w:rsidP="004E498C">
      <w:pPr>
        <w:pStyle w:val="Bullet1"/>
      </w:pPr>
      <w:r>
        <w:t>Consider alternate work locations outside of the affected area for key individuals whose physical presence is not required at the work site.</w:t>
      </w:r>
    </w:p>
    <w:p w:rsidR="004306DE" w:rsidRDefault="004306DE" w:rsidP="004E498C">
      <w:pPr>
        <w:pStyle w:val="Bullet1"/>
      </w:pPr>
      <w:r>
        <w:lastRenderedPageBreak/>
        <w:t>Consider whether certain employees can perform their work functions from home. What tools (such as telephones, computers, and fax lines) could be arranged to allow this to be productive?</w:t>
      </w:r>
    </w:p>
    <w:p w:rsidR="004306DE" w:rsidRDefault="004306DE" w:rsidP="004E498C">
      <w:pPr>
        <w:pStyle w:val="Bullet1"/>
      </w:pPr>
      <w:r>
        <w:t>Is there a pool of retirees, volunteers, or contractors who may be able to supplement staffing?</w:t>
      </w:r>
    </w:p>
    <w:p w:rsidR="004306DE" w:rsidRDefault="004306DE" w:rsidP="004306DE">
      <w:pPr>
        <w:pStyle w:val="Bullet1"/>
      </w:pPr>
      <w:r>
        <w:t xml:space="preserve">Can alternatives to face-to-face meetings, such as teleconferencing, or Internet conferences be implemented? </w:t>
      </w:r>
    </w:p>
    <w:p w:rsidR="004306DE" w:rsidRDefault="004306DE" w:rsidP="004E498C">
      <w:pPr>
        <w:pStyle w:val="Heading4"/>
      </w:pPr>
      <w:r>
        <w:t>Information Systems Maintenance</w:t>
      </w:r>
    </w:p>
    <w:p w:rsidR="004306DE" w:rsidRDefault="004306DE" w:rsidP="004E498C">
      <w:pPr>
        <w:pStyle w:val="Bullet1"/>
      </w:pPr>
      <w:r>
        <w:t>Consider setting up shared locations for contingency planning information.</w:t>
      </w:r>
    </w:p>
    <w:p w:rsidR="004306DE" w:rsidRDefault="004306DE" w:rsidP="004306DE">
      <w:pPr>
        <w:pStyle w:val="Bullet1"/>
      </w:pPr>
      <w:r>
        <w:t>Consider alternative or duplicate means of storing essential business information. Include both hard copy and electronic information in the considerations.</w:t>
      </w:r>
    </w:p>
    <w:p w:rsidR="004306DE" w:rsidRDefault="004306DE" w:rsidP="004E498C">
      <w:pPr>
        <w:pStyle w:val="Heading4"/>
      </w:pPr>
      <w:r>
        <w:t>Contracted Services/Suppliers/Vendors</w:t>
      </w:r>
    </w:p>
    <w:p w:rsidR="004306DE" w:rsidRDefault="004306DE" w:rsidP="004E498C">
      <w:pPr>
        <w:pStyle w:val="Bullet1"/>
      </w:pPr>
      <w:r>
        <w:t xml:space="preserve">Do you have contact lists for all your suppliers, suppliers, vendors, and contractors? </w:t>
      </w:r>
    </w:p>
    <w:p w:rsidR="004306DE" w:rsidRDefault="004306DE" w:rsidP="004E498C">
      <w:pPr>
        <w:pStyle w:val="Bullet1"/>
      </w:pPr>
      <w:r>
        <w:t>Have alternative service providers, suppliers, been identified to assist with maintaining your essential services and critical business activities?</w:t>
      </w:r>
    </w:p>
    <w:p w:rsidR="004306DE" w:rsidRDefault="004306DE" w:rsidP="004306DE">
      <w:pPr>
        <w:pStyle w:val="Bullet1"/>
      </w:pPr>
      <w:r>
        <w:t xml:space="preserve">Conduct a risk assessment of suppliers/vendors/contractors. Assess the business continuity plans of essential suppliers/vendors to assure their ability to continue to provide essential supplies/services in the event of a health crisis.  </w:t>
      </w:r>
    </w:p>
    <w:p w:rsidR="004306DE" w:rsidRDefault="004306DE" w:rsidP="004306DE">
      <w:pPr>
        <w:pStyle w:val="BodyText"/>
      </w:pPr>
      <w:r>
        <w:t>The following template is one format for creating action plans relating to maintaining critical business functions. Another option is to use a RAIL (Rolling Act</w:t>
      </w:r>
      <w:r w:rsidR="004E498C">
        <w:t>ion Implementation Log) format.</w:t>
      </w:r>
    </w:p>
    <w:p w:rsidR="004306DE" w:rsidRDefault="004306DE" w:rsidP="004E498C">
      <w:pPr>
        <w:pStyle w:val="Heading4"/>
      </w:pPr>
      <w:r>
        <w:t xml:space="preserve">MAINTAINING ESSENTIAL SERVICE/PRODUCT </w:t>
      </w:r>
      <w:r w:rsidR="004E498C">
        <w:t>–</w:t>
      </w:r>
      <w:r>
        <w:t xml:space="preserve"> TEMPLATE</w:t>
      </w:r>
    </w:p>
    <w:tbl>
      <w:tblPr>
        <w:tblStyle w:val="WS1"/>
        <w:tblW w:w="5000" w:type="pct"/>
        <w:tblLook w:val="04A0" w:firstRow="1" w:lastRow="0" w:firstColumn="1" w:lastColumn="0" w:noHBand="0" w:noVBand="1"/>
      </w:tblPr>
      <w:tblGrid>
        <w:gridCol w:w="3450"/>
        <w:gridCol w:w="2244"/>
        <w:gridCol w:w="1851"/>
        <w:gridCol w:w="2045"/>
      </w:tblGrid>
      <w:tr w:rsidR="004E498C" w:rsidRPr="004E498C" w:rsidTr="00596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p>
        </w:tc>
        <w:tc>
          <w:tcPr>
            <w:tcW w:w="3201" w:type="pct"/>
            <w:gridSpan w:val="3"/>
            <w:vAlign w:val="top"/>
          </w:tcPr>
          <w:p w:rsidR="004E498C" w:rsidRPr="004E498C" w:rsidRDefault="004E498C" w:rsidP="004E498C">
            <w:pPr>
              <w:pStyle w:val="Table"/>
              <w:cnfStyle w:val="100000000000" w:firstRow="1" w:lastRow="0" w:firstColumn="0" w:lastColumn="0" w:oddVBand="0" w:evenVBand="0" w:oddHBand="0" w:evenHBand="0" w:firstRowFirstColumn="0" w:firstRowLastColumn="0" w:lastRowFirstColumn="0" w:lastRowLastColumn="0"/>
            </w:pPr>
          </w:p>
        </w:tc>
      </w:tr>
      <w:tr w:rsidR="004E498C" w:rsidRPr="004E498C" w:rsidTr="00596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Business Group</w:t>
            </w:r>
          </w:p>
        </w:tc>
        <w:tc>
          <w:tcPr>
            <w:tcW w:w="3201" w:type="pct"/>
            <w:gridSpan w:val="3"/>
            <w:vAlign w:val="top"/>
          </w:tcPr>
          <w:p w:rsidR="004E498C" w:rsidRP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p>
        </w:tc>
      </w:tr>
      <w:tr w:rsidR="004E498C" w:rsidRPr="004E498C" w:rsidTr="00596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t>Essential Service/Product</w:t>
            </w:r>
          </w:p>
        </w:tc>
        <w:tc>
          <w:tcPr>
            <w:tcW w:w="3201" w:type="pct"/>
            <w:gridSpan w:val="3"/>
            <w:vAlign w:val="top"/>
          </w:tcPr>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tc>
      </w:tr>
      <w:tr w:rsidR="004E498C" w:rsidRPr="004E498C" w:rsidTr="00596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 xml:space="preserve">Individual/Position Responsible </w:t>
            </w:r>
            <w:r w:rsidRPr="004E498C">
              <w:rPr>
                <w:b w:val="0"/>
              </w:rPr>
              <w:t>for implementing specific action plan.</w:t>
            </w:r>
          </w:p>
        </w:tc>
        <w:tc>
          <w:tcPr>
            <w:tcW w:w="1170"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t>Name</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c>
          <w:tcPr>
            <w:tcW w:w="965"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rsidRPr="004E498C">
              <w:t>Phone Numbers</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c>
          <w:tcPr>
            <w:tcW w:w="1066"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rsidRPr="004E498C">
              <w:t>E-mail Address</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r>
      <w:tr w:rsidR="004E498C" w:rsidRPr="004E498C" w:rsidTr="0059676E">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 xml:space="preserve">Activation Procedure: </w:t>
            </w:r>
            <w:r w:rsidRPr="004E498C">
              <w:rPr>
                <w:b w:val="0"/>
              </w:rPr>
              <w:t>Describe the procedure.</w:t>
            </w:r>
          </w:p>
        </w:tc>
        <w:tc>
          <w:tcPr>
            <w:tcW w:w="3201" w:type="pct"/>
            <w:gridSpan w:val="3"/>
            <w:vAlign w:val="top"/>
          </w:tcPr>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tc>
      </w:tr>
      <w:tr w:rsidR="004E498C" w:rsidRPr="004E498C" w:rsidTr="00596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 xml:space="preserve">Corporate and Community Impact Issues: </w:t>
            </w:r>
            <w:r w:rsidRPr="0059676E">
              <w:rPr>
                <w:b w:val="0"/>
              </w:rPr>
              <w:t>List any that apply.</w:t>
            </w:r>
          </w:p>
        </w:tc>
        <w:tc>
          <w:tcPr>
            <w:tcW w:w="3201" w:type="pct"/>
            <w:gridSpan w:val="3"/>
            <w:vAlign w:val="top"/>
          </w:tcPr>
          <w:p w:rsidR="004E498C" w:rsidRP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p>
          <w:p w:rsidR="004E498C" w:rsidRP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p>
          <w:p w:rsidR="004E498C" w:rsidRP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p>
        </w:tc>
      </w:tr>
      <w:tr w:rsidR="004E498C" w:rsidRPr="004E498C" w:rsidTr="00596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 xml:space="preserve">Action Plan: </w:t>
            </w:r>
            <w:r w:rsidRPr="0059676E">
              <w:rPr>
                <w:b w:val="0"/>
              </w:rPr>
              <w:t>Outline the action plan including notification plans, communications strategy, staffing reallocation plans, use of other sector services, any change in scope of service delivery, monitoring and reporting needs, etc.</w:t>
            </w:r>
          </w:p>
        </w:tc>
        <w:tc>
          <w:tcPr>
            <w:tcW w:w="3201" w:type="pct"/>
            <w:gridSpan w:val="3"/>
            <w:vAlign w:val="top"/>
          </w:tcPr>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tc>
      </w:tr>
      <w:tr w:rsidR="004E498C" w:rsidRPr="004E498C" w:rsidTr="00596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4E498C">
            <w:pPr>
              <w:pStyle w:val="Table"/>
            </w:pPr>
            <w:r w:rsidRPr="004E498C">
              <w:t xml:space="preserve">Resource Needs: </w:t>
            </w:r>
            <w:r w:rsidRPr="0059676E">
              <w:rPr>
                <w:b w:val="0"/>
              </w:rPr>
              <w:t>Outline needs and contact information for resource needs – staffing, equipment, contracting out services.</w:t>
            </w:r>
          </w:p>
        </w:tc>
        <w:tc>
          <w:tcPr>
            <w:tcW w:w="1170"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t>Name and Business Address</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c>
          <w:tcPr>
            <w:tcW w:w="965"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rsidRPr="004E498C">
              <w:t>Phone Numbers</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c>
          <w:tcPr>
            <w:tcW w:w="1066" w:type="pct"/>
            <w:vAlign w:val="top"/>
          </w:tcPr>
          <w:p w:rsidR="004E498C" w:rsidRDefault="004E498C" w:rsidP="004E498C">
            <w:pPr>
              <w:pStyle w:val="Table"/>
              <w:cnfStyle w:val="000000100000" w:firstRow="0" w:lastRow="0" w:firstColumn="0" w:lastColumn="0" w:oddVBand="0" w:evenVBand="0" w:oddHBand="1" w:evenHBand="0" w:firstRowFirstColumn="0" w:firstRowLastColumn="0" w:lastRowFirstColumn="0" w:lastRowLastColumn="0"/>
            </w:pPr>
            <w:r w:rsidRPr="004E498C">
              <w:t>E-mail Address</w:t>
            </w: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Default="0059676E" w:rsidP="004E498C">
            <w:pPr>
              <w:pStyle w:val="Table"/>
              <w:cnfStyle w:val="000000100000" w:firstRow="0" w:lastRow="0" w:firstColumn="0" w:lastColumn="0" w:oddVBand="0" w:evenVBand="0" w:oddHBand="1" w:evenHBand="0" w:firstRowFirstColumn="0" w:firstRowLastColumn="0" w:lastRowFirstColumn="0" w:lastRowLastColumn="0"/>
            </w:pPr>
          </w:p>
          <w:p w:rsidR="0059676E" w:rsidRPr="004E498C" w:rsidRDefault="0059676E" w:rsidP="004E498C">
            <w:pPr>
              <w:pStyle w:val="Table"/>
              <w:cnfStyle w:val="000000100000" w:firstRow="0" w:lastRow="0" w:firstColumn="0" w:lastColumn="0" w:oddVBand="0" w:evenVBand="0" w:oddHBand="1" w:evenHBand="0" w:firstRowFirstColumn="0" w:firstRowLastColumn="0" w:lastRowFirstColumn="0" w:lastRowLastColumn="0"/>
            </w:pPr>
          </w:p>
        </w:tc>
      </w:tr>
      <w:tr w:rsidR="004E498C" w:rsidRPr="004E498C" w:rsidTr="005967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pct"/>
            <w:vAlign w:val="top"/>
          </w:tcPr>
          <w:p w:rsidR="004E498C" w:rsidRPr="004E498C" w:rsidRDefault="004E498C" w:rsidP="0059676E">
            <w:pPr>
              <w:pStyle w:val="Table"/>
            </w:pPr>
            <w:r w:rsidRPr="004E498C">
              <w:lastRenderedPageBreak/>
              <w:t xml:space="preserve">Training Needs: </w:t>
            </w:r>
            <w:r w:rsidRPr="0059676E">
              <w:rPr>
                <w:b w:val="0"/>
              </w:rPr>
              <w:t>Outline training plan</w:t>
            </w:r>
            <w:r w:rsidRPr="004E498C">
              <w:t xml:space="preserve"> as required.</w:t>
            </w:r>
          </w:p>
        </w:tc>
        <w:tc>
          <w:tcPr>
            <w:tcW w:w="3201" w:type="pct"/>
            <w:gridSpan w:val="3"/>
            <w:vAlign w:val="top"/>
          </w:tcPr>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p w:rsidR="004E498C" w:rsidRPr="004E498C" w:rsidRDefault="004E498C" w:rsidP="004E498C">
            <w:pPr>
              <w:pStyle w:val="Table"/>
              <w:cnfStyle w:val="000000010000" w:firstRow="0" w:lastRow="0" w:firstColumn="0" w:lastColumn="0" w:oddVBand="0" w:evenVBand="0" w:oddHBand="0" w:evenHBand="1" w:firstRowFirstColumn="0" w:firstRowLastColumn="0" w:lastRowFirstColumn="0" w:lastRowLastColumn="0"/>
            </w:pPr>
          </w:p>
        </w:tc>
      </w:tr>
    </w:tbl>
    <w:p w:rsidR="0059676E" w:rsidRDefault="0059676E" w:rsidP="008C0CB9">
      <w:pPr>
        <w:pStyle w:val="Heading3"/>
      </w:pPr>
      <w:r>
        <w:t>Develop plant/facility/process shutdown procedures.</w:t>
      </w:r>
    </w:p>
    <w:p w:rsidR="0059676E" w:rsidRDefault="0059676E" w:rsidP="0059676E">
      <w:pPr>
        <w:pStyle w:val="BodyText"/>
      </w:pPr>
      <w:r>
        <w:t>In the event that a facility/plant/process needs to be temporarily shut down, the site should maintain procedures that define how to safely accomplish a shutdown and address security-related issues.</w:t>
      </w:r>
    </w:p>
    <w:p w:rsidR="0059676E" w:rsidRDefault="0059676E" w:rsidP="008C0CB9">
      <w:pPr>
        <w:pStyle w:val="Heading3"/>
      </w:pPr>
      <w:r>
        <w:t>Review and update the plan.</w:t>
      </w:r>
    </w:p>
    <w:p w:rsidR="0059676E" w:rsidRDefault="0059676E" w:rsidP="0059676E">
      <w:pPr>
        <w:pStyle w:val="BodyText"/>
      </w:pPr>
      <w:r>
        <w:t>Now that the plan has been developed, it is critical to review and update it periodically. As part of the review, consider:</w:t>
      </w:r>
    </w:p>
    <w:p w:rsidR="0059676E" w:rsidRDefault="0059676E" w:rsidP="008C0CB9">
      <w:pPr>
        <w:pStyle w:val="Bullet1"/>
      </w:pPr>
      <w:r>
        <w:t>Has a notification system been developed to activate/terminate the contingency plan?</w:t>
      </w:r>
    </w:p>
    <w:p w:rsidR="0059676E" w:rsidRDefault="0059676E" w:rsidP="008C0CB9">
      <w:pPr>
        <w:pStyle w:val="Bullet1"/>
      </w:pPr>
      <w:r>
        <w:t>Who has the decision-making authority and who is their alternate if they are unavailable?</w:t>
      </w:r>
    </w:p>
    <w:p w:rsidR="0059676E" w:rsidRDefault="0059676E" w:rsidP="0059676E">
      <w:pPr>
        <w:pStyle w:val="Bullet1"/>
      </w:pPr>
      <w:r>
        <w:t>Are the identified essential services/functions and critical business activities still accurate, or does this require updating?</w:t>
      </w:r>
    </w:p>
    <w:p w:rsidR="006153AC" w:rsidRDefault="0059676E" w:rsidP="000B66B0">
      <w:pPr>
        <w:pStyle w:val="BodyText"/>
      </w:pPr>
      <w:r w:rsidRPr="008C0CB9">
        <w:rPr>
          <w:b/>
        </w:rPr>
        <w:t>Additional Resource</w:t>
      </w:r>
      <w:r>
        <w:t xml:space="preserve"> - Business Pandemic Influenza Planning Checklist developed by the U.S. Centers for Disease Control and Prevention (CDC) and the U.S. Department of Health and Human Services</w:t>
      </w:r>
      <w:bookmarkEnd w:id="0"/>
      <w:bookmarkEnd w:id="1"/>
    </w:p>
    <w:p w:rsidR="006153AC" w:rsidRDefault="006153AC" w:rsidP="006153AC">
      <w:pPr>
        <w:pStyle w:val="Bullet2Answer"/>
        <w:numPr>
          <w:ilvl w:val="0"/>
          <w:numId w:val="0"/>
        </w:numPr>
        <w:ind w:left="1980"/>
      </w:pPr>
    </w:p>
    <w:sectPr w:rsidR="006153AC" w:rsidSect="000B43E9">
      <w:headerReference w:type="default" r:id="rId8"/>
      <w:footerReference w:type="default" r:id="rId9"/>
      <w:pgSz w:w="12240" w:h="15840" w:code="1"/>
      <w:pgMar w:top="1440" w:right="1440" w:bottom="2304"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05" w:rsidRDefault="00ED1205">
      <w:r>
        <w:separator/>
      </w:r>
    </w:p>
    <w:p w:rsidR="00ED1205" w:rsidRDefault="00ED1205"/>
  </w:endnote>
  <w:endnote w:type="continuationSeparator" w:id="0">
    <w:p w:rsidR="00ED1205" w:rsidRDefault="00ED1205">
      <w:r>
        <w:continuationSeparator/>
      </w:r>
    </w:p>
    <w:p w:rsidR="00ED1205" w:rsidRDefault="00ED1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jc w:val="center"/>
      <w:tblBorders>
        <w:top w:val="none" w:sz="0" w:space="0" w:color="auto"/>
        <w:left w:val="none" w:sz="0" w:space="0" w:color="auto"/>
        <w:bottom w:val="single" w:sz="4" w:space="0" w:color="78BE20" w:themeColor="accent1"/>
        <w:right w:val="none" w:sz="0" w:space="0" w:color="auto"/>
        <w:insideH w:val="single" w:sz="4" w:space="0" w:color="78BE20" w:themeColor="accent1"/>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5400"/>
      <w:gridCol w:w="5400"/>
    </w:tblGrid>
    <w:tr w:rsidR="000B43E9" w:rsidTr="00791B0C">
      <w:trPr>
        <w:trHeight w:val="720"/>
        <w:jc w:val="center"/>
      </w:trPr>
      <w:tc>
        <w:tcPr>
          <w:tcW w:w="9576" w:type="dxa"/>
          <w:gridSpan w:val="2"/>
          <w:tcBorders>
            <w:bottom w:val="single" w:sz="4" w:space="0" w:color="78BE20" w:themeColor="accent1"/>
          </w:tcBorders>
          <w:vAlign w:val="bottom"/>
        </w:tcPr>
        <w:p w:rsidR="000B43E9" w:rsidRPr="006153AC" w:rsidRDefault="00B54FF0" w:rsidP="00274443">
          <w:pPr>
            <w:pStyle w:val="Title-Footer"/>
          </w:pPr>
          <w:r>
            <w:t xml:space="preserve">Guide </w:t>
          </w:r>
          <w:r w:rsidR="00274443">
            <w:t>to</w:t>
          </w:r>
          <w:r>
            <w:t xml:space="preserve"> Creating a </w:t>
          </w:r>
          <w:r w:rsidR="000B66B0" w:rsidRPr="000B66B0">
            <w:t>Business Continuity Plan</w:t>
          </w:r>
        </w:p>
      </w:tc>
    </w:tr>
    <w:tr w:rsidR="000B43E9" w:rsidRPr="000F7575" w:rsidTr="00791B0C">
      <w:trPr>
        <w:trHeight w:hRule="exact" w:val="720"/>
        <w:jc w:val="center"/>
      </w:trPr>
      <w:tc>
        <w:tcPr>
          <w:tcW w:w="4788" w:type="dxa"/>
          <w:tcBorders>
            <w:top w:val="single" w:sz="4" w:space="0" w:color="78BE20" w:themeColor="accent1"/>
            <w:bottom w:val="nil"/>
          </w:tcBorders>
        </w:tcPr>
        <w:p w:rsidR="000B43E9" w:rsidRDefault="000B43E9" w:rsidP="00791B0C">
          <w:r>
            <w:rPr>
              <w:noProof/>
            </w:rPr>
            <w:softHyphen/>
          </w:r>
          <w:r>
            <w:rPr>
              <w:noProof/>
            </w:rPr>
            <w:softHyphen/>
          </w:r>
          <w:r>
            <w:rPr>
              <w:noProof/>
            </w:rPr>
            <w:softHyphen/>
          </w:r>
          <w:r>
            <w:rPr>
              <w:noProof/>
            </w:rPr>
            <w:drawing>
              <wp:inline distT="0" distB="0" distL="0" distR="0" wp14:anchorId="7D7236CC" wp14:editId="21AD1B55">
                <wp:extent cx="1377950" cy="11116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7950" cy="111166"/>
                        </a:xfrm>
                        <a:prstGeom prst="rect">
                          <a:avLst/>
                        </a:prstGeom>
                        <a:noFill/>
                      </pic:spPr>
                    </pic:pic>
                  </a:graphicData>
                </a:graphic>
              </wp:inline>
            </w:drawing>
          </w:r>
        </w:p>
      </w:tc>
      <w:tc>
        <w:tcPr>
          <w:tcW w:w="4788" w:type="dxa"/>
          <w:tcBorders>
            <w:top w:val="single" w:sz="4" w:space="0" w:color="78BE20" w:themeColor="accent1"/>
            <w:bottom w:val="nil"/>
          </w:tcBorders>
        </w:tcPr>
        <w:p w:rsidR="000B43E9" w:rsidRPr="006D0498" w:rsidRDefault="000B43E9" w:rsidP="00791B0C">
          <w:pPr>
            <w:pStyle w:val="Confidential-Footer"/>
            <w:rPr>
              <w:color w:val="989FA1" w:themeColor="background2" w:themeShade="BF"/>
            </w:rPr>
          </w:pPr>
          <w:r w:rsidRPr="006153AC">
            <w:t>CONFIDENTIAL AND PROPRIETARY</w:t>
          </w:r>
          <w:r>
            <w:rPr>
              <w:color w:val="989FA1" w:themeColor="background2" w:themeShade="BF"/>
            </w:rPr>
            <w:tab/>
          </w:r>
          <w:r w:rsidRPr="006153AC">
            <w:rPr>
              <w:rStyle w:val="PageNumber"/>
            </w:rPr>
            <w:fldChar w:fldCharType="begin"/>
          </w:r>
          <w:r w:rsidRPr="006153AC">
            <w:rPr>
              <w:rStyle w:val="PageNumber"/>
            </w:rPr>
            <w:instrText xml:space="preserve"> PAGE   \* MERGEFORMAT </w:instrText>
          </w:r>
          <w:r w:rsidRPr="006153AC">
            <w:rPr>
              <w:rStyle w:val="PageNumber"/>
            </w:rPr>
            <w:fldChar w:fldCharType="separate"/>
          </w:r>
          <w:r w:rsidR="00274443">
            <w:rPr>
              <w:rStyle w:val="PageNumber"/>
              <w:noProof/>
            </w:rPr>
            <w:t>2</w:t>
          </w:r>
          <w:r w:rsidRPr="006153AC">
            <w:rPr>
              <w:rStyle w:val="PageNumber"/>
            </w:rPr>
            <w:fldChar w:fldCharType="end"/>
          </w:r>
        </w:p>
      </w:tc>
    </w:tr>
  </w:tbl>
  <w:p w:rsidR="000B43E9" w:rsidRDefault="000B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05" w:rsidRDefault="00ED1205">
      <w:r>
        <w:separator/>
      </w:r>
    </w:p>
    <w:p w:rsidR="00ED1205" w:rsidRDefault="00ED1205"/>
  </w:footnote>
  <w:footnote w:type="continuationSeparator" w:id="0">
    <w:p w:rsidR="00ED1205" w:rsidRDefault="00ED1205">
      <w:r>
        <w:continuationSeparator/>
      </w:r>
    </w:p>
    <w:p w:rsidR="00ED1205" w:rsidRDefault="00ED1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B" w:rsidRPr="001E0D24" w:rsidRDefault="00706C7B" w:rsidP="001074C0">
    <w:pPr>
      <w:pStyle w:val="Header"/>
      <w:tabs>
        <w:tab w:val="clear" w:pos="4320"/>
        <w:tab w:val="clear" w:pos="8640"/>
        <w:tab w:val="center" w:pos="9270"/>
      </w:tabs>
      <w:rPr>
        <w:rFonts w:cs="Arial"/>
        <w:color w:val="989FA1" w:themeColor="background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BA9972"/>
    <w:lvl w:ilvl="0">
      <w:start w:val="1"/>
      <w:numFmt w:val="decimal"/>
      <w:lvlText w:val="%1."/>
      <w:lvlJc w:val="left"/>
      <w:pPr>
        <w:tabs>
          <w:tab w:val="num" w:pos="360"/>
        </w:tabs>
        <w:ind w:left="360" w:hanging="360"/>
      </w:pPr>
    </w:lvl>
  </w:abstractNum>
  <w:abstractNum w:abstractNumId="1" w15:restartNumberingAfterBreak="0">
    <w:nsid w:val="08850E42"/>
    <w:multiLevelType w:val="hybridMultilevel"/>
    <w:tmpl w:val="BA142AA8"/>
    <w:lvl w:ilvl="0" w:tplc="96DCF258">
      <w:start w:val="2"/>
      <w:numFmt w:val="bullet"/>
      <w:lvlText w:val="-"/>
      <w:lvlJc w:val="left"/>
      <w:pPr>
        <w:ind w:left="984"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983948"/>
    <w:multiLevelType w:val="hybridMultilevel"/>
    <w:tmpl w:val="AC1E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9AB"/>
    <w:multiLevelType w:val="hybridMultilevel"/>
    <w:tmpl w:val="5C66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061A6"/>
    <w:multiLevelType w:val="hybridMultilevel"/>
    <w:tmpl w:val="C31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08A9"/>
    <w:multiLevelType w:val="hybridMultilevel"/>
    <w:tmpl w:val="E57EC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97E5D"/>
    <w:multiLevelType w:val="hybridMultilevel"/>
    <w:tmpl w:val="4C3AB29A"/>
    <w:lvl w:ilvl="0" w:tplc="3034A052">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33272040"/>
    <w:multiLevelType w:val="hybridMultilevel"/>
    <w:tmpl w:val="D248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80432"/>
    <w:multiLevelType w:val="hybridMultilevel"/>
    <w:tmpl w:val="1F02E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2D2C65"/>
    <w:multiLevelType w:val="hybridMultilevel"/>
    <w:tmpl w:val="1F6CD994"/>
    <w:lvl w:ilvl="0" w:tplc="65EEF0A8">
      <w:start w:val="7"/>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5440EA"/>
    <w:multiLevelType w:val="hybridMultilevel"/>
    <w:tmpl w:val="346EB0AA"/>
    <w:lvl w:ilvl="0" w:tplc="04090001">
      <w:start w:val="1"/>
      <w:numFmt w:val="bullet"/>
      <w:lvlText w:val=""/>
      <w:lvlJc w:val="left"/>
      <w:pPr>
        <w:tabs>
          <w:tab w:val="num" w:pos="1008"/>
        </w:tabs>
        <w:ind w:left="1008"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A71D5"/>
    <w:multiLevelType w:val="multilevel"/>
    <w:tmpl w:val="F918AE94"/>
    <w:styleLink w:val="StyleOutlinenumbered"/>
    <w:lvl w:ilvl="0">
      <w:start w:val="7"/>
      <w:numFmt w:val="decimal"/>
      <w:lvlText w:val="%1"/>
      <w:lvlJc w:val="left"/>
      <w:pPr>
        <w:tabs>
          <w:tab w:val="num" w:pos="360"/>
        </w:tabs>
        <w:ind w:left="0" w:firstLine="0"/>
      </w:pPr>
      <w:rPr>
        <w:rFonts w:hint="default"/>
      </w:rPr>
    </w:lvl>
    <w:lvl w:ilvl="1">
      <w:start w:val="1"/>
      <w:numFmt w:val="decimal"/>
      <w:lvlText w:val="%1.%2"/>
      <w:lvlJc w:val="left"/>
      <w:pPr>
        <w:tabs>
          <w:tab w:val="num" w:pos="540"/>
        </w:tabs>
        <w:ind w:left="540" w:hanging="420"/>
      </w:pPr>
      <w:rPr>
        <w:rFonts w:hint="default"/>
        <w:sz w:val="22"/>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2" w15:restartNumberingAfterBreak="0">
    <w:nsid w:val="486B6315"/>
    <w:multiLevelType w:val="hybridMultilevel"/>
    <w:tmpl w:val="2F8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73D5A"/>
    <w:multiLevelType w:val="multilevel"/>
    <w:tmpl w:val="FFBC945A"/>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color w:val="auto"/>
      </w:rPr>
    </w:lvl>
    <w:lvl w:ilvl="6">
      <w:start w:val="1"/>
      <w:numFmt w:val="upperLetter"/>
      <w:lvlText w:val="%7."/>
      <w:lvlJc w:val="left"/>
      <w:pPr>
        <w:tabs>
          <w:tab w:val="num" w:pos="450"/>
        </w:tabs>
        <w:ind w:left="45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14" w15:restartNumberingAfterBreak="0">
    <w:nsid w:val="4C3F44A8"/>
    <w:multiLevelType w:val="hybridMultilevel"/>
    <w:tmpl w:val="62387CBC"/>
    <w:lvl w:ilvl="0" w:tplc="A59AA37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F1FBA"/>
    <w:multiLevelType w:val="hybridMultilevel"/>
    <w:tmpl w:val="D85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764BA"/>
    <w:multiLevelType w:val="hybridMultilevel"/>
    <w:tmpl w:val="F9141F80"/>
    <w:lvl w:ilvl="0" w:tplc="A934E29C">
      <w:start w:val="1"/>
      <w:numFmt w:val="bullet"/>
      <w:lvlText w:val=""/>
      <w:lvlJc w:val="left"/>
      <w:pPr>
        <w:ind w:left="720" w:hanging="360"/>
      </w:pPr>
      <w:rPr>
        <w:rFonts w:ascii="Symbol" w:hAnsi="Symbol" w:hint="default"/>
      </w:rPr>
    </w:lvl>
    <w:lvl w:ilvl="1" w:tplc="DACECC46">
      <w:start w:val="1"/>
      <w:numFmt w:val="bullet"/>
      <w:lvlText w:val=""/>
      <w:lvlJc w:val="left"/>
      <w:pPr>
        <w:ind w:left="1440" w:hanging="360"/>
      </w:pPr>
      <w:rPr>
        <w:rFonts w:ascii="Symbol" w:hAnsi="Symbol" w:hint="default"/>
      </w:rPr>
    </w:lvl>
    <w:lvl w:ilvl="2" w:tplc="82742FFC">
      <w:start w:val="1"/>
      <w:numFmt w:val="bullet"/>
      <w:lvlText w:val=""/>
      <w:lvlJc w:val="left"/>
      <w:pPr>
        <w:ind w:left="2160" w:hanging="360"/>
      </w:pPr>
      <w:rPr>
        <w:rFonts w:ascii="Wingdings" w:hAnsi="Wingdings" w:hint="default"/>
      </w:rPr>
    </w:lvl>
    <w:lvl w:ilvl="3" w:tplc="2B98B6D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91A"/>
    <w:multiLevelType w:val="hybridMultilevel"/>
    <w:tmpl w:val="C74AE160"/>
    <w:lvl w:ilvl="0" w:tplc="B882E696">
      <w:start w:val="1"/>
      <w:numFmt w:val="bullet"/>
      <w:pStyle w:val="Bulllet3"/>
      <w:lvlText w:val="–"/>
      <w:lvlJc w:val="left"/>
      <w:pPr>
        <w:ind w:left="2160" w:hanging="360"/>
      </w:pPr>
      <w:rPr>
        <w:rFonts w:ascii="Arial" w:hAnsi="Arial" w:hint="default"/>
        <w:color w:val="78BE20" w:themeColor="accent1"/>
        <w:sz w:val="18"/>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21B7593"/>
    <w:multiLevelType w:val="hybridMultilevel"/>
    <w:tmpl w:val="6DC6CA42"/>
    <w:lvl w:ilvl="0" w:tplc="E2EE7F52">
      <w:start w:val="1"/>
      <w:numFmt w:val="bullet"/>
      <w:pStyle w:val="Bullet1"/>
      <w:lvlText w:val="·"/>
      <w:lvlJc w:val="left"/>
      <w:pPr>
        <w:ind w:left="720" w:hanging="360"/>
      </w:pPr>
      <w:rPr>
        <w:rFonts w:ascii="Symbol" w:hAnsi="Symbol" w:hint="default"/>
        <w:color w:val="78BE20"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CE4FC7"/>
    <w:multiLevelType w:val="hybridMultilevel"/>
    <w:tmpl w:val="BAB402E8"/>
    <w:lvl w:ilvl="0" w:tplc="FF32D774">
      <w:start w:val="1"/>
      <w:numFmt w:val="bullet"/>
      <w:lvlText w:val="-"/>
      <w:lvlJc w:val="left"/>
      <w:pPr>
        <w:tabs>
          <w:tab w:val="num" w:pos="936"/>
        </w:tabs>
        <w:ind w:left="122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57F20"/>
    <w:multiLevelType w:val="hybridMultilevel"/>
    <w:tmpl w:val="5BA0A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9F12AF"/>
    <w:multiLevelType w:val="hybridMultilevel"/>
    <w:tmpl w:val="91AAB446"/>
    <w:lvl w:ilvl="0" w:tplc="04090005">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E147B"/>
    <w:multiLevelType w:val="hybridMultilevel"/>
    <w:tmpl w:val="048EF7A4"/>
    <w:lvl w:ilvl="0" w:tplc="0FA481FC">
      <w:start w:val="1"/>
      <w:numFmt w:val="bullet"/>
      <w:pStyle w:val="Bullet2"/>
      <w:lvlText w:val="›"/>
      <w:lvlJc w:val="left"/>
      <w:pPr>
        <w:ind w:left="1440" w:hanging="360"/>
      </w:pPr>
      <w:rPr>
        <w:rFonts w:ascii="Arial" w:hAnsi="Arial" w:hint="default"/>
        <w:b w:val="0"/>
        <w:i w:val="0"/>
        <w:color w:val="78BE20" w:themeColor="accent1"/>
        <w:sz w:val="20"/>
      </w:rPr>
    </w:lvl>
    <w:lvl w:ilvl="1" w:tplc="DBB698F6">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9"/>
  </w:num>
  <w:num w:numId="2">
    <w:abstractNumId w:val="21"/>
  </w:num>
  <w:num w:numId="3">
    <w:abstractNumId w:val="11"/>
  </w:num>
  <w:num w:numId="4">
    <w:abstractNumId w:val="10"/>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4"/>
  </w:num>
  <w:num w:numId="17">
    <w:abstractNumId w:val="16"/>
  </w:num>
  <w:num w:numId="18">
    <w:abstractNumId w:val="0"/>
  </w:num>
  <w:num w:numId="19">
    <w:abstractNumId w:val="18"/>
  </w:num>
  <w:num w:numId="20">
    <w:abstractNumId w:val="22"/>
  </w:num>
  <w:num w:numId="21">
    <w:abstractNumId w:val="2"/>
  </w:num>
  <w:num w:numId="22">
    <w:abstractNumId w:val="17"/>
  </w:num>
  <w:num w:numId="23">
    <w:abstractNumId w:val="7"/>
  </w:num>
  <w:num w:numId="24">
    <w:abstractNumId w:val="14"/>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05"/>
    <w:rsid w:val="00000B82"/>
    <w:rsid w:val="00001B78"/>
    <w:rsid w:val="00001FF9"/>
    <w:rsid w:val="00006646"/>
    <w:rsid w:val="00006DCA"/>
    <w:rsid w:val="00010428"/>
    <w:rsid w:val="00011E49"/>
    <w:rsid w:val="00012EC3"/>
    <w:rsid w:val="000142AA"/>
    <w:rsid w:val="000144E5"/>
    <w:rsid w:val="00014B48"/>
    <w:rsid w:val="000166A3"/>
    <w:rsid w:val="000177E4"/>
    <w:rsid w:val="00025E74"/>
    <w:rsid w:val="00042311"/>
    <w:rsid w:val="00053624"/>
    <w:rsid w:val="0005512C"/>
    <w:rsid w:val="00061571"/>
    <w:rsid w:val="00063026"/>
    <w:rsid w:val="000644E0"/>
    <w:rsid w:val="000678A1"/>
    <w:rsid w:val="000746DE"/>
    <w:rsid w:val="00076BAE"/>
    <w:rsid w:val="00081363"/>
    <w:rsid w:val="000826C8"/>
    <w:rsid w:val="00082E9B"/>
    <w:rsid w:val="00084904"/>
    <w:rsid w:val="00095763"/>
    <w:rsid w:val="00097DA8"/>
    <w:rsid w:val="000A399D"/>
    <w:rsid w:val="000A3C69"/>
    <w:rsid w:val="000A4801"/>
    <w:rsid w:val="000A4AEB"/>
    <w:rsid w:val="000A5666"/>
    <w:rsid w:val="000A56BF"/>
    <w:rsid w:val="000A5B15"/>
    <w:rsid w:val="000A68BB"/>
    <w:rsid w:val="000B17ED"/>
    <w:rsid w:val="000B3DF1"/>
    <w:rsid w:val="000B43E9"/>
    <w:rsid w:val="000B66B0"/>
    <w:rsid w:val="000C2BA5"/>
    <w:rsid w:val="000C5943"/>
    <w:rsid w:val="000C6E23"/>
    <w:rsid w:val="000D3595"/>
    <w:rsid w:val="000D64EF"/>
    <w:rsid w:val="000D6FC9"/>
    <w:rsid w:val="000E24F7"/>
    <w:rsid w:val="000E2B2C"/>
    <w:rsid w:val="000E3E9A"/>
    <w:rsid w:val="000E6C74"/>
    <w:rsid w:val="000F291D"/>
    <w:rsid w:val="000F52D9"/>
    <w:rsid w:val="000F5BD4"/>
    <w:rsid w:val="000F7575"/>
    <w:rsid w:val="000F7FEF"/>
    <w:rsid w:val="00103E32"/>
    <w:rsid w:val="00105F06"/>
    <w:rsid w:val="001074C0"/>
    <w:rsid w:val="00113A06"/>
    <w:rsid w:val="00114237"/>
    <w:rsid w:val="00114284"/>
    <w:rsid w:val="00114937"/>
    <w:rsid w:val="00117DCA"/>
    <w:rsid w:val="001236CC"/>
    <w:rsid w:val="00123BFD"/>
    <w:rsid w:val="00124B77"/>
    <w:rsid w:val="001276D4"/>
    <w:rsid w:val="001306E7"/>
    <w:rsid w:val="00140F0A"/>
    <w:rsid w:val="00143765"/>
    <w:rsid w:val="00143964"/>
    <w:rsid w:val="00145913"/>
    <w:rsid w:val="001506EB"/>
    <w:rsid w:val="00154D9C"/>
    <w:rsid w:val="00155D0D"/>
    <w:rsid w:val="001604F6"/>
    <w:rsid w:val="00162798"/>
    <w:rsid w:val="00162E98"/>
    <w:rsid w:val="00163B18"/>
    <w:rsid w:val="001720B2"/>
    <w:rsid w:val="0018018E"/>
    <w:rsid w:val="00181CA0"/>
    <w:rsid w:val="00186880"/>
    <w:rsid w:val="0019180D"/>
    <w:rsid w:val="00192BFE"/>
    <w:rsid w:val="00194262"/>
    <w:rsid w:val="00195ED2"/>
    <w:rsid w:val="001B382D"/>
    <w:rsid w:val="001B76A8"/>
    <w:rsid w:val="001C0C75"/>
    <w:rsid w:val="001C1829"/>
    <w:rsid w:val="001C2376"/>
    <w:rsid w:val="001C5E0E"/>
    <w:rsid w:val="001C6104"/>
    <w:rsid w:val="001C6B95"/>
    <w:rsid w:val="001C6DAA"/>
    <w:rsid w:val="001D128F"/>
    <w:rsid w:val="001D35E6"/>
    <w:rsid w:val="001D389E"/>
    <w:rsid w:val="001D595C"/>
    <w:rsid w:val="001D674D"/>
    <w:rsid w:val="001E0D24"/>
    <w:rsid w:val="001E1105"/>
    <w:rsid w:val="001E2D89"/>
    <w:rsid w:val="001E543A"/>
    <w:rsid w:val="001E6137"/>
    <w:rsid w:val="001F262C"/>
    <w:rsid w:val="001F632E"/>
    <w:rsid w:val="001F6906"/>
    <w:rsid w:val="00201ADA"/>
    <w:rsid w:val="0020233E"/>
    <w:rsid w:val="002042B4"/>
    <w:rsid w:val="002043B1"/>
    <w:rsid w:val="00206288"/>
    <w:rsid w:val="0021054B"/>
    <w:rsid w:val="00210A26"/>
    <w:rsid w:val="00210A71"/>
    <w:rsid w:val="00210B23"/>
    <w:rsid w:val="00212800"/>
    <w:rsid w:val="002135CB"/>
    <w:rsid w:val="00215552"/>
    <w:rsid w:val="00217C0A"/>
    <w:rsid w:val="00224C2E"/>
    <w:rsid w:val="0023042B"/>
    <w:rsid w:val="00231974"/>
    <w:rsid w:val="00232B04"/>
    <w:rsid w:val="0023304A"/>
    <w:rsid w:val="00236407"/>
    <w:rsid w:val="0023764C"/>
    <w:rsid w:val="0023792C"/>
    <w:rsid w:val="002431A7"/>
    <w:rsid w:val="00247A22"/>
    <w:rsid w:val="00250064"/>
    <w:rsid w:val="00250CD7"/>
    <w:rsid w:val="00251BB8"/>
    <w:rsid w:val="002540CC"/>
    <w:rsid w:val="00255CD9"/>
    <w:rsid w:val="0026102D"/>
    <w:rsid w:val="0026125B"/>
    <w:rsid w:val="00264F39"/>
    <w:rsid w:val="00271397"/>
    <w:rsid w:val="002733F7"/>
    <w:rsid w:val="0027387A"/>
    <w:rsid w:val="002741E0"/>
    <w:rsid w:val="00274443"/>
    <w:rsid w:val="00274EC0"/>
    <w:rsid w:val="0027796D"/>
    <w:rsid w:val="00277CE1"/>
    <w:rsid w:val="00285522"/>
    <w:rsid w:val="00285B9A"/>
    <w:rsid w:val="00285C56"/>
    <w:rsid w:val="00290F2E"/>
    <w:rsid w:val="00292192"/>
    <w:rsid w:val="002935E3"/>
    <w:rsid w:val="002952B6"/>
    <w:rsid w:val="002A1365"/>
    <w:rsid w:val="002A3637"/>
    <w:rsid w:val="002A3E0C"/>
    <w:rsid w:val="002A4310"/>
    <w:rsid w:val="002A436F"/>
    <w:rsid w:val="002A4CF2"/>
    <w:rsid w:val="002B01DA"/>
    <w:rsid w:val="002B0F01"/>
    <w:rsid w:val="002B1B90"/>
    <w:rsid w:val="002B6362"/>
    <w:rsid w:val="002C37AE"/>
    <w:rsid w:val="002C3FA4"/>
    <w:rsid w:val="002C6225"/>
    <w:rsid w:val="002C7F0C"/>
    <w:rsid w:val="002D400F"/>
    <w:rsid w:val="002D4973"/>
    <w:rsid w:val="002D719F"/>
    <w:rsid w:val="002D7443"/>
    <w:rsid w:val="002E2B6B"/>
    <w:rsid w:val="002E448C"/>
    <w:rsid w:val="002E4EC0"/>
    <w:rsid w:val="002F0907"/>
    <w:rsid w:val="002F1BC5"/>
    <w:rsid w:val="002F71F2"/>
    <w:rsid w:val="002F728B"/>
    <w:rsid w:val="00305E03"/>
    <w:rsid w:val="0031326B"/>
    <w:rsid w:val="003151D5"/>
    <w:rsid w:val="00320935"/>
    <w:rsid w:val="00321817"/>
    <w:rsid w:val="00322F6D"/>
    <w:rsid w:val="00325743"/>
    <w:rsid w:val="0032714C"/>
    <w:rsid w:val="0033094C"/>
    <w:rsid w:val="00331A90"/>
    <w:rsid w:val="00331A98"/>
    <w:rsid w:val="00332AE2"/>
    <w:rsid w:val="00333BAB"/>
    <w:rsid w:val="00336F02"/>
    <w:rsid w:val="00341446"/>
    <w:rsid w:val="0034345D"/>
    <w:rsid w:val="0034488E"/>
    <w:rsid w:val="00344BB2"/>
    <w:rsid w:val="003503A9"/>
    <w:rsid w:val="003506D3"/>
    <w:rsid w:val="0035279E"/>
    <w:rsid w:val="00355422"/>
    <w:rsid w:val="00357E82"/>
    <w:rsid w:val="0036280E"/>
    <w:rsid w:val="00362DD4"/>
    <w:rsid w:val="00365A4A"/>
    <w:rsid w:val="00380F9B"/>
    <w:rsid w:val="00382380"/>
    <w:rsid w:val="003825EC"/>
    <w:rsid w:val="0038290B"/>
    <w:rsid w:val="003830E8"/>
    <w:rsid w:val="003959E4"/>
    <w:rsid w:val="00396474"/>
    <w:rsid w:val="003A3F0F"/>
    <w:rsid w:val="003A3F2D"/>
    <w:rsid w:val="003A64BB"/>
    <w:rsid w:val="003B155A"/>
    <w:rsid w:val="003B4FFE"/>
    <w:rsid w:val="003B55EE"/>
    <w:rsid w:val="003C78AE"/>
    <w:rsid w:val="003D1C0F"/>
    <w:rsid w:val="003D29F5"/>
    <w:rsid w:val="003E366E"/>
    <w:rsid w:val="003E5BAB"/>
    <w:rsid w:val="003F7CF4"/>
    <w:rsid w:val="00401C11"/>
    <w:rsid w:val="00401D0E"/>
    <w:rsid w:val="00406D36"/>
    <w:rsid w:val="00407956"/>
    <w:rsid w:val="00411FE3"/>
    <w:rsid w:val="004201B1"/>
    <w:rsid w:val="00422FA9"/>
    <w:rsid w:val="00427444"/>
    <w:rsid w:val="00427545"/>
    <w:rsid w:val="004306DE"/>
    <w:rsid w:val="0043338A"/>
    <w:rsid w:val="00435B13"/>
    <w:rsid w:val="00440433"/>
    <w:rsid w:val="00441667"/>
    <w:rsid w:val="0044166B"/>
    <w:rsid w:val="004509E3"/>
    <w:rsid w:val="00451220"/>
    <w:rsid w:val="004522E6"/>
    <w:rsid w:val="0045708D"/>
    <w:rsid w:val="00457ABE"/>
    <w:rsid w:val="004629D9"/>
    <w:rsid w:val="00463EAC"/>
    <w:rsid w:val="00464DD4"/>
    <w:rsid w:val="00466773"/>
    <w:rsid w:val="004711D7"/>
    <w:rsid w:val="00474E03"/>
    <w:rsid w:val="00476DA9"/>
    <w:rsid w:val="00484EAB"/>
    <w:rsid w:val="00486397"/>
    <w:rsid w:val="00492822"/>
    <w:rsid w:val="00494D53"/>
    <w:rsid w:val="00495F2B"/>
    <w:rsid w:val="004A59E4"/>
    <w:rsid w:val="004A612B"/>
    <w:rsid w:val="004B367E"/>
    <w:rsid w:val="004C0051"/>
    <w:rsid w:val="004C0DF9"/>
    <w:rsid w:val="004C1627"/>
    <w:rsid w:val="004C1CB8"/>
    <w:rsid w:val="004C4CB0"/>
    <w:rsid w:val="004C6075"/>
    <w:rsid w:val="004D40EC"/>
    <w:rsid w:val="004D47A7"/>
    <w:rsid w:val="004D6008"/>
    <w:rsid w:val="004D659B"/>
    <w:rsid w:val="004D7EDA"/>
    <w:rsid w:val="004E3094"/>
    <w:rsid w:val="004E3E05"/>
    <w:rsid w:val="004E498C"/>
    <w:rsid w:val="004F39FE"/>
    <w:rsid w:val="004F7DCE"/>
    <w:rsid w:val="005003C8"/>
    <w:rsid w:val="00500F4C"/>
    <w:rsid w:val="0050376A"/>
    <w:rsid w:val="00504FA9"/>
    <w:rsid w:val="005055F1"/>
    <w:rsid w:val="00507078"/>
    <w:rsid w:val="0050785B"/>
    <w:rsid w:val="005079C0"/>
    <w:rsid w:val="00511F9F"/>
    <w:rsid w:val="00511FDD"/>
    <w:rsid w:val="00515A7D"/>
    <w:rsid w:val="005171FF"/>
    <w:rsid w:val="00520B6D"/>
    <w:rsid w:val="00523478"/>
    <w:rsid w:val="00524FD8"/>
    <w:rsid w:val="00526B96"/>
    <w:rsid w:val="00526F5E"/>
    <w:rsid w:val="0053043B"/>
    <w:rsid w:val="00532969"/>
    <w:rsid w:val="005341DF"/>
    <w:rsid w:val="0053710E"/>
    <w:rsid w:val="005405E8"/>
    <w:rsid w:val="005408B8"/>
    <w:rsid w:val="00541A40"/>
    <w:rsid w:val="0054391F"/>
    <w:rsid w:val="0054465B"/>
    <w:rsid w:val="005464CC"/>
    <w:rsid w:val="00546D4C"/>
    <w:rsid w:val="00547CAC"/>
    <w:rsid w:val="00552D17"/>
    <w:rsid w:val="00554C30"/>
    <w:rsid w:val="00566827"/>
    <w:rsid w:val="00567FD7"/>
    <w:rsid w:val="00573FD7"/>
    <w:rsid w:val="00574DF8"/>
    <w:rsid w:val="00575ACF"/>
    <w:rsid w:val="00577927"/>
    <w:rsid w:val="005822AB"/>
    <w:rsid w:val="005838AC"/>
    <w:rsid w:val="00584050"/>
    <w:rsid w:val="005859B6"/>
    <w:rsid w:val="00586279"/>
    <w:rsid w:val="00587715"/>
    <w:rsid w:val="00590A44"/>
    <w:rsid w:val="005924E6"/>
    <w:rsid w:val="005940D7"/>
    <w:rsid w:val="0059676E"/>
    <w:rsid w:val="005A09D6"/>
    <w:rsid w:val="005A0B30"/>
    <w:rsid w:val="005A11D5"/>
    <w:rsid w:val="005A1492"/>
    <w:rsid w:val="005A5081"/>
    <w:rsid w:val="005A6E52"/>
    <w:rsid w:val="005B1C42"/>
    <w:rsid w:val="005B6A16"/>
    <w:rsid w:val="005C26E8"/>
    <w:rsid w:val="005C2A8B"/>
    <w:rsid w:val="005C4576"/>
    <w:rsid w:val="005C4795"/>
    <w:rsid w:val="005C7D08"/>
    <w:rsid w:val="005D0B0D"/>
    <w:rsid w:val="005D3045"/>
    <w:rsid w:val="005D615A"/>
    <w:rsid w:val="005E1F09"/>
    <w:rsid w:val="005E53F2"/>
    <w:rsid w:val="005E54D1"/>
    <w:rsid w:val="005F0B3A"/>
    <w:rsid w:val="005F2533"/>
    <w:rsid w:val="005F3ABF"/>
    <w:rsid w:val="0060023B"/>
    <w:rsid w:val="0060149C"/>
    <w:rsid w:val="006049DB"/>
    <w:rsid w:val="00607663"/>
    <w:rsid w:val="00611230"/>
    <w:rsid w:val="0061205B"/>
    <w:rsid w:val="006127BB"/>
    <w:rsid w:val="00613C12"/>
    <w:rsid w:val="00614605"/>
    <w:rsid w:val="006153AC"/>
    <w:rsid w:val="006156E5"/>
    <w:rsid w:val="00617E81"/>
    <w:rsid w:val="00621889"/>
    <w:rsid w:val="00624384"/>
    <w:rsid w:val="00626E6D"/>
    <w:rsid w:val="006461FB"/>
    <w:rsid w:val="00652396"/>
    <w:rsid w:val="00652705"/>
    <w:rsid w:val="006570CF"/>
    <w:rsid w:val="00657288"/>
    <w:rsid w:val="00660219"/>
    <w:rsid w:val="006642A5"/>
    <w:rsid w:val="00667B28"/>
    <w:rsid w:val="00672C62"/>
    <w:rsid w:val="00674AC6"/>
    <w:rsid w:val="00675ED6"/>
    <w:rsid w:val="00676B31"/>
    <w:rsid w:val="006775D5"/>
    <w:rsid w:val="00677DC5"/>
    <w:rsid w:val="00681563"/>
    <w:rsid w:val="006818F4"/>
    <w:rsid w:val="006833B6"/>
    <w:rsid w:val="006847F9"/>
    <w:rsid w:val="00685EAC"/>
    <w:rsid w:val="00687C8C"/>
    <w:rsid w:val="006913F8"/>
    <w:rsid w:val="006935C3"/>
    <w:rsid w:val="00694F2D"/>
    <w:rsid w:val="00695E86"/>
    <w:rsid w:val="006962C9"/>
    <w:rsid w:val="0069640F"/>
    <w:rsid w:val="00696951"/>
    <w:rsid w:val="00696DD4"/>
    <w:rsid w:val="00697B31"/>
    <w:rsid w:val="006A189A"/>
    <w:rsid w:val="006A2120"/>
    <w:rsid w:val="006A28F6"/>
    <w:rsid w:val="006A33D8"/>
    <w:rsid w:val="006A43D4"/>
    <w:rsid w:val="006A6997"/>
    <w:rsid w:val="006A7DFF"/>
    <w:rsid w:val="006B30C1"/>
    <w:rsid w:val="006B3F18"/>
    <w:rsid w:val="006C06E4"/>
    <w:rsid w:val="006C170B"/>
    <w:rsid w:val="006C2F9D"/>
    <w:rsid w:val="006C3101"/>
    <w:rsid w:val="006C3920"/>
    <w:rsid w:val="006C3D99"/>
    <w:rsid w:val="006C4757"/>
    <w:rsid w:val="006C55ED"/>
    <w:rsid w:val="006D0498"/>
    <w:rsid w:val="006D4095"/>
    <w:rsid w:val="006D4707"/>
    <w:rsid w:val="006E0069"/>
    <w:rsid w:val="006E024D"/>
    <w:rsid w:val="006E7B45"/>
    <w:rsid w:val="006F04C5"/>
    <w:rsid w:val="006F08A1"/>
    <w:rsid w:val="006F246D"/>
    <w:rsid w:val="006F395C"/>
    <w:rsid w:val="006F3F9C"/>
    <w:rsid w:val="006F4054"/>
    <w:rsid w:val="0070040A"/>
    <w:rsid w:val="00706C7B"/>
    <w:rsid w:val="00710C72"/>
    <w:rsid w:val="00713159"/>
    <w:rsid w:val="007131FC"/>
    <w:rsid w:val="00713FE7"/>
    <w:rsid w:val="00714A30"/>
    <w:rsid w:val="00715AD3"/>
    <w:rsid w:val="00717F4C"/>
    <w:rsid w:val="00720AC4"/>
    <w:rsid w:val="00720CD4"/>
    <w:rsid w:val="00720FE5"/>
    <w:rsid w:val="00722BC9"/>
    <w:rsid w:val="0072404E"/>
    <w:rsid w:val="00730D63"/>
    <w:rsid w:val="00731631"/>
    <w:rsid w:val="00736DB6"/>
    <w:rsid w:val="00742395"/>
    <w:rsid w:val="00743E8E"/>
    <w:rsid w:val="00745C91"/>
    <w:rsid w:val="00746D97"/>
    <w:rsid w:val="00755DD2"/>
    <w:rsid w:val="00762C50"/>
    <w:rsid w:val="00767A33"/>
    <w:rsid w:val="00770987"/>
    <w:rsid w:val="007716CF"/>
    <w:rsid w:val="007768ED"/>
    <w:rsid w:val="00780763"/>
    <w:rsid w:val="00782A2D"/>
    <w:rsid w:val="00782C6A"/>
    <w:rsid w:val="00783FA0"/>
    <w:rsid w:val="0078439B"/>
    <w:rsid w:val="00785601"/>
    <w:rsid w:val="00786B5F"/>
    <w:rsid w:val="00795D38"/>
    <w:rsid w:val="007A4F76"/>
    <w:rsid w:val="007A7427"/>
    <w:rsid w:val="007A7FC5"/>
    <w:rsid w:val="007B0AF0"/>
    <w:rsid w:val="007B4581"/>
    <w:rsid w:val="007B6E2E"/>
    <w:rsid w:val="007C0E1B"/>
    <w:rsid w:val="007C26E0"/>
    <w:rsid w:val="007C59DA"/>
    <w:rsid w:val="007C5A1D"/>
    <w:rsid w:val="007D5100"/>
    <w:rsid w:val="007E6871"/>
    <w:rsid w:val="007E7A0F"/>
    <w:rsid w:val="007F0131"/>
    <w:rsid w:val="007F21EB"/>
    <w:rsid w:val="007F2309"/>
    <w:rsid w:val="007F5594"/>
    <w:rsid w:val="00800EAC"/>
    <w:rsid w:val="008025FF"/>
    <w:rsid w:val="00805076"/>
    <w:rsid w:val="00805B57"/>
    <w:rsid w:val="0080736A"/>
    <w:rsid w:val="0081092B"/>
    <w:rsid w:val="008113E8"/>
    <w:rsid w:val="00811416"/>
    <w:rsid w:val="00812B45"/>
    <w:rsid w:val="00816569"/>
    <w:rsid w:val="0082013A"/>
    <w:rsid w:val="00823BA9"/>
    <w:rsid w:val="008244C1"/>
    <w:rsid w:val="00825F98"/>
    <w:rsid w:val="00826A72"/>
    <w:rsid w:val="0083141A"/>
    <w:rsid w:val="008348A5"/>
    <w:rsid w:val="0083575C"/>
    <w:rsid w:val="008426A5"/>
    <w:rsid w:val="00842D0C"/>
    <w:rsid w:val="0084489B"/>
    <w:rsid w:val="008458E9"/>
    <w:rsid w:val="008461F4"/>
    <w:rsid w:val="0085159C"/>
    <w:rsid w:val="00854581"/>
    <w:rsid w:val="008560A3"/>
    <w:rsid w:val="00857001"/>
    <w:rsid w:val="008603ED"/>
    <w:rsid w:val="00861869"/>
    <w:rsid w:val="00862002"/>
    <w:rsid w:val="0086557D"/>
    <w:rsid w:val="008666FE"/>
    <w:rsid w:val="00870D64"/>
    <w:rsid w:val="00872ED6"/>
    <w:rsid w:val="00876B50"/>
    <w:rsid w:val="008861B8"/>
    <w:rsid w:val="0088788B"/>
    <w:rsid w:val="00893568"/>
    <w:rsid w:val="00897027"/>
    <w:rsid w:val="008A2DC4"/>
    <w:rsid w:val="008A3AB9"/>
    <w:rsid w:val="008A4281"/>
    <w:rsid w:val="008A592A"/>
    <w:rsid w:val="008A62BD"/>
    <w:rsid w:val="008A797F"/>
    <w:rsid w:val="008B1007"/>
    <w:rsid w:val="008B17EF"/>
    <w:rsid w:val="008B259C"/>
    <w:rsid w:val="008C028D"/>
    <w:rsid w:val="008C0CB9"/>
    <w:rsid w:val="008C1313"/>
    <w:rsid w:val="008C4DB3"/>
    <w:rsid w:val="008C5A52"/>
    <w:rsid w:val="008C5B6D"/>
    <w:rsid w:val="008C77C2"/>
    <w:rsid w:val="008D188F"/>
    <w:rsid w:val="008D3206"/>
    <w:rsid w:val="008D52E9"/>
    <w:rsid w:val="008E1B49"/>
    <w:rsid w:val="008E1EFB"/>
    <w:rsid w:val="008E3D89"/>
    <w:rsid w:val="008E3F7A"/>
    <w:rsid w:val="008F05C7"/>
    <w:rsid w:val="008F16EA"/>
    <w:rsid w:val="008F1D3A"/>
    <w:rsid w:val="008F223E"/>
    <w:rsid w:val="008F74D1"/>
    <w:rsid w:val="008F7727"/>
    <w:rsid w:val="008F7763"/>
    <w:rsid w:val="0090144A"/>
    <w:rsid w:val="00902DF0"/>
    <w:rsid w:val="00905E60"/>
    <w:rsid w:val="0090631B"/>
    <w:rsid w:val="00910071"/>
    <w:rsid w:val="00913682"/>
    <w:rsid w:val="00916067"/>
    <w:rsid w:val="009161D4"/>
    <w:rsid w:val="00917060"/>
    <w:rsid w:val="00920E57"/>
    <w:rsid w:val="009212EB"/>
    <w:rsid w:val="00922B45"/>
    <w:rsid w:val="00924033"/>
    <w:rsid w:val="00933F46"/>
    <w:rsid w:val="009406D3"/>
    <w:rsid w:val="00943CBE"/>
    <w:rsid w:val="0095228D"/>
    <w:rsid w:val="009577D6"/>
    <w:rsid w:val="00960C93"/>
    <w:rsid w:val="00960E07"/>
    <w:rsid w:val="00962FDA"/>
    <w:rsid w:val="00963C7D"/>
    <w:rsid w:val="00965717"/>
    <w:rsid w:val="00970706"/>
    <w:rsid w:val="00970E6A"/>
    <w:rsid w:val="00972591"/>
    <w:rsid w:val="0097447D"/>
    <w:rsid w:val="00976836"/>
    <w:rsid w:val="00976E60"/>
    <w:rsid w:val="00982494"/>
    <w:rsid w:val="009826E8"/>
    <w:rsid w:val="00982AE1"/>
    <w:rsid w:val="00982C22"/>
    <w:rsid w:val="00985652"/>
    <w:rsid w:val="00987975"/>
    <w:rsid w:val="0099450F"/>
    <w:rsid w:val="009955C3"/>
    <w:rsid w:val="00997183"/>
    <w:rsid w:val="00997E28"/>
    <w:rsid w:val="009A2740"/>
    <w:rsid w:val="009A610D"/>
    <w:rsid w:val="009B0965"/>
    <w:rsid w:val="009B17B3"/>
    <w:rsid w:val="009B2AF9"/>
    <w:rsid w:val="009B3219"/>
    <w:rsid w:val="009B513F"/>
    <w:rsid w:val="009B7F3F"/>
    <w:rsid w:val="009C284C"/>
    <w:rsid w:val="009C44A9"/>
    <w:rsid w:val="009C5F39"/>
    <w:rsid w:val="009C7679"/>
    <w:rsid w:val="009D0407"/>
    <w:rsid w:val="009D043C"/>
    <w:rsid w:val="009D0DFB"/>
    <w:rsid w:val="009D1A3E"/>
    <w:rsid w:val="009D1DEE"/>
    <w:rsid w:val="009D5404"/>
    <w:rsid w:val="009D5918"/>
    <w:rsid w:val="009D5C4C"/>
    <w:rsid w:val="009D66D8"/>
    <w:rsid w:val="009D70C7"/>
    <w:rsid w:val="009E0AE6"/>
    <w:rsid w:val="009E1FB0"/>
    <w:rsid w:val="009E2497"/>
    <w:rsid w:val="009E30B0"/>
    <w:rsid w:val="009E536A"/>
    <w:rsid w:val="009E6237"/>
    <w:rsid w:val="009F5960"/>
    <w:rsid w:val="009F6A55"/>
    <w:rsid w:val="009F6EEE"/>
    <w:rsid w:val="00A02DA2"/>
    <w:rsid w:val="00A03E14"/>
    <w:rsid w:val="00A17773"/>
    <w:rsid w:val="00A207D8"/>
    <w:rsid w:val="00A21CE9"/>
    <w:rsid w:val="00A22006"/>
    <w:rsid w:val="00A227BE"/>
    <w:rsid w:val="00A2481E"/>
    <w:rsid w:val="00A24A3E"/>
    <w:rsid w:val="00A259A2"/>
    <w:rsid w:val="00A25BB2"/>
    <w:rsid w:val="00A27BC7"/>
    <w:rsid w:val="00A31ABD"/>
    <w:rsid w:val="00A31E8F"/>
    <w:rsid w:val="00A32F5C"/>
    <w:rsid w:val="00A37144"/>
    <w:rsid w:val="00A402C7"/>
    <w:rsid w:val="00A409B2"/>
    <w:rsid w:val="00A43659"/>
    <w:rsid w:val="00A448FD"/>
    <w:rsid w:val="00A45C02"/>
    <w:rsid w:val="00A45F71"/>
    <w:rsid w:val="00A5183B"/>
    <w:rsid w:val="00A51E65"/>
    <w:rsid w:val="00A52A44"/>
    <w:rsid w:val="00A54B76"/>
    <w:rsid w:val="00A54BE5"/>
    <w:rsid w:val="00A601D7"/>
    <w:rsid w:val="00A65E49"/>
    <w:rsid w:val="00A7005F"/>
    <w:rsid w:val="00A7128B"/>
    <w:rsid w:val="00A72B29"/>
    <w:rsid w:val="00A75E8E"/>
    <w:rsid w:val="00A76A3F"/>
    <w:rsid w:val="00A7726A"/>
    <w:rsid w:val="00A803E5"/>
    <w:rsid w:val="00A805C4"/>
    <w:rsid w:val="00A868BF"/>
    <w:rsid w:val="00A8734F"/>
    <w:rsid w:val="00A90299"/>
    <w:rsid w:val="00A91681"/>
    <w:rsid w:val="00A9384E"/>
    <w:rsid w:val="00A94FD6"/>
    <w:rsid w:val="00AA4FE1"/>
    <w:rsid w:val="00AA7772"/>
    <w:rsid w:val="00AB0144"/>
    <w:rsid w:val="00AB378A"/>
    <w:rsid w:val="00AB3D32"/>
    <w:rsid w:val="00AC51D3"/>
    <w:rsid w:val="00AC7556"/>
    <w:rsid w:val="00AD0E9E"/>
    <w:rsid w:val="00AD2C42"/>
    <w:rsid w:val="00AD32AA"/>
    <w:rsid w:val="00AD3B2D"/>
    <w:rsid w:val="00AD41C0"/>
    <w:rsid w:val="00AD443C"/>
    <w:rsid w:val="00AD5F45"/>
    <w:rsid w:val="00AD7CD9"/>
    <w:rsid w:val="00AE05A4"/>
    <w:rsid w:val="00AE7F4B"/>
    <w:rsid w:val="00AF18F8"/>
    <w:rsid w:val="00AF2FBD"/>
    <w:rsid w:val="00AF497E"/>
    <w:rsid w:val="00B049FF"/>
    <w:rsid w:val="00B06C68"/>
    <w:rsid w:val="00B1105C"/>
    <w:rsid w:val="00B1276F"/>
    <w:rsid w:val="00B159CA"/>
    <w:rsid w:val="00B31E6D"/>
    <w:rsid w:val="00B33B9E"/>
    <w:rsid w:val="00B33F63"/>
    <w:rsid w:val="00B3558E"/>
    <w:rsid w:val="00B450E3"/>
    <w:rsid w:val="00B50358"/>
    <w:rsid w:val="00B5043D"/>
    <w:rsid w:val="00B50CE6"/>
    <w:rsid w:val="00B5150E"/>
    <w:rsid w:val="00B52D38"/>
    <w:rsid w:val="00B53D22"/>
    <w:rsid w:val="00B54FF0"/>
    <w:rsid w:val="00B55D69"/>
    <w:rsid w:val="00B61FA5"/>
    <w:rsid w:val="00B64EE4"/>
    <w:rsid w:val="00B67864"/>
    <w:rsid w:val="00B705BA"/>
    <w:rsid w:val="00B75832"/>
    <w:rsid w:val="00B811A4"/>
    <w:rsid w:val="00B82451"/>
    <w:rsid w:val="00B82CBC"/>
    <w:rsid w:val="00B863F1"/>
    <w:rsid w:val="00B87573"/>
    <w:rsid w:val="00B87F2D"/>
    <w:rsid w:val="00B90038"/>
    <w:rsid w:val="00B947F0"/>
    <w:rsid w:val="00B9595E"/>
    <w:rsid w:val="00BA0027"/>
    <w:rsid w:val="00BA04E5"/>
    <w:rsid w:val="00BA0891"/>
    <w:rsid w:val="00BA271B"/>
    <w:rsid w:val="00BA2B74"/>
    <w:rsid w:val="00BA3CC4"/>
    <w:rsid w:val="00BB2764"/>
    <w:rsid w:val="00BB383E"/>
    <w:rsid w:val="00BB662A"/>
    <w:rsid w:val="00BC0D0F"/>
    <w:rsid w:val="00BC14B7"/>
    <w:rsid w:val="00BC31D0"/>
    <w:rsid w:val="00BC4B68"/>
    <w:rsid w:val="00BC7C08"/>
    <w:rsid w:val="00BD394F"/>
    <w:rsid w:val="00BD3A7C"/>
    <w:rsid w:val="00BD5B79"/>
    <w:rsid w:val="00BD6A58"/>
    <w:rsid w:val="00BD6CC7"/>
    <w:rsid w:val="00BE1092"/>
    <w:rsid w:val="00BE2969"/>
    <w:rsid w:val="00BE2DE1"/>
    <w:rsid w:val="00BE34B6"/>
    <w:rsid w:val="00BE35F6"/>
    <w:rsid w:val="00BE3D32"/>
    <w:rsid w:val="00BE40C5"/>
    <w:rsid w:val="00BE4D70"/>
    <w:rsid w:val="00BE615B"/>
    <w:rsid w:val="00BE6B0C"/>
    <w:rsid w:val="00BF2AA0"/>
    <w:rsid w:val="00BF4E42"/>
    <w:rsid w:val="00BF5355"/>
    <w:rsid w:val="00BF5A9F"/>
    <w:rsid w:val="00BF6FF9"/>
    <w:rsid w:val="00BF7A53"/>
    <w:rsid w:val="00C014B9"/>
    <w:rsid w:val="00C01BBC"/>
    <w:rsid w:val="00C05D22"/>
    <w:rsid w:val="00C076AF"/>
    <w:rsid w:val="00C11334"/>
    <w:rsid w:val="00C12001"/>
    <w:rsid w:val="00C124B5"/>
    <w:rsid w:val="00C17489"/>
    <w:rsid w:val="00C17C49"/>
    <w:rsid w:val="00C2109F"/>
    <w:rsid w:val="00C21549"/>
    <w:rsid w:val="00C23F0E"/>
    <w:rsid w:val="00C25A43"/>
    <w:rsid w:val="00C3485A"/>
    <w:rsid w:val="00C36505"/>
    <w:rsid w:val="00C41B0D"/>
    <w:rsid w:val="00C4465B"/>
    <w:rsid w:val="00C45FCB"/>
    <w:rsid w:val="00C46988"/>
    <w:rsid w:val="00C51525"/>
    <w:rsid w:val="00C5180B"/>
    <w:rsid w:val="00C54969"/>
    <w:rsid w:val="00C6021F"/>
    <w:rsid w:val="00C6203A"/>
    <w:rsid w:val="00C707F3"/>
    <w:rsid w:val="00C71448"/>
    <w:rsid w:val="00C7285D"/>
    <w:rsid w:val="00C73B9F"/>
    <w:rsid w:val="00C74B0B"/>
    <w:rsid w:val="00C75F20"/>
    <w:rsid w:val="00C80122"/>
    <w:rsid w:val="00C820FF"/>
    <w:rsid w:val="00C82408"/>
    <w:rsid w:val="00C84B05"/>
    <w:rsid w:val="00C87597"/>
    <w:rsid w:val="00C90CD0"/>
    <w:rsid w:val="00C9756A"/>
    <w:rsid w:val="00CA0712"/>
    <w:rsid w:val="00CA0E6F"/>
    <w:rsid w:val="00CB0C43"/>
    <w:rsid w:val="00CB1AB3"/>
    <w:rsid w:val="00CB2346"/>
    <w:rsid w:val="00CB2CB0"/>
    <w:rsid w:val="00CB6197"/>
    <w:rsid w:val="00CB6D3B"/>
    <w:rsid w:val="00CB7B52"/>
    <w:rsid w:val="00CC4663"/>
    <w:rsid w:val="00CC4872"/>
    <w:rsid w:val="00CC769F"/>
    <w:rsid w:val="00CD544C"/>
    <w:rsid w:val="00CD6290"/>
    <w:rsid w:val="00CE1482"/>
    <w:rsid w:val="00CE26E8"/>
    <w:rsid w:val="00CE4E9C"/>
    <w:rsid w:val="00CE5D41"/>
    <w:rsid w:val="00CF45CE"/>
    <w:rsid w:val="00CF46D3"/>
    <w:rsid w:val="00CF502D"/>
    <w:rsid w:val="00CF73F9"/>
    <w:rsid w:val="00D0104F"/>
    <w:rsid w:val="00D01068"/>
    <w:rsid w:val="00D023D8"/>
    <w:rsid w:val="00D054E8"/>
    <w:rsid w:val="00D0584C"/>
    <w:rsid w:val="00D05CDE"/>
    <w:rsid w:val="00D14084"/>
    <w:rsid w:val="00D15F41"/>
    <w:rsid w:val="00D162F9"/>
    <w:rsid w:val="00D1661F"/>
    <w:rsid w:val="00D17D76"/>
    <w:rsid w:val="00D17FEC"/>
    <w:rsid w:val="00D20B45"/>
    <w:rsid w:val="00D27948"/>
    <w:rsid w:val="00D340FC"/>
    <w:rsid w:val="00D348A0"/>
    <w:rsid w:val="00D37E3C"/>
    <w:rsid w:val="00D50B3C"/>
    <w:rsid w:val="00D51D91"/>
    <w:rsid w:val="00D535EE"/>
    <w:rsid w:val="00D537DC"/>
    <w:rsid w:val="00D610A6"/>
    <w:rsid w:val="00D653BD"/>
    <w:rsid w:val="00D704EF"/>
    <w:rsid w:val="00D72B49"/>
    <w:rsid w:val="00D73921"/>
    <w:rsid w:val="00D75F8D"/>
    <w:rsid w:val="00D800CF"/>
    <w:rsid w:val="00D80AE5"/>
    <w:rsid w:val="00D83C84"/>
    <w:rsid w:val="00D8672C"/>
    <w:rsid w:val="00D909E5"/>
    <w:rsid w:val="00DA397F"/>
    <w:rsid w:val="00DB0D24"/>
    <w:rsid w:val="00DB2E63"/>
    <w:rsid w:val="00DB7C6D"/>
    <w:rsid w:val="00DC0B66"/>
    <w:rsid w:val="00DC74EE"/>
    <w:rsid w:val="00DD2E18"/>
    <w:rsid w:val="00DD4782"/>
    <w:rsid w:val="00DD4CBB"/>
    <w:rsid w:val="00DD52BB"/>
    <w:rsid w:val="00DE16C1"/>
    <w:rsid w:val="00DE27FE"/>
    <w:rsid w:val="00DE40B7"/>
    <w:rsid w:val="00DE7837"/>
    <w:rsid w:val="00DE79A6"/>
    <w:rsid w:val="00DE7BDC"/>
    <w:rsid w:val="00DF13E0"/>
    <w:rsid w:val="00DF157C"/>
    <w:rsid w:val="00DF276D"/>
    <w:rsid w:val="00E039B5"/>
    <w:rsid w:val="00E04F56"/>
    <w:rsid w:val="00E134CA"/>
    <w:rsid w:val="00E20A91"/>
    <w:rsid w:val="00E26E97"/>
    <w:rsid w:val="00E27268"/>
    <w:rsid w:val="00E33690"/>
    <w:rsid w:val="00E35DB0"/>
    <w:rsid w:val="00E41E6D"/>
    <w:rsid w:val="00E4331D"/>
    <w:rsid w:val="00E44118"/>
    <w:rsid w:val="00E45876"/>
    <w:rsid w:val="00E5111C"/>
    <w:rsid w:val="00E53899"/>
    <w:rsid w:val="00E548D1"/>
    <w:rsid w:val="00E56B49"/>
    <w:rsid w:val="00E6155E"/>
    <w:rsid w:val="00E66D9F"/>
    <w:rsid w:val="00E6712F"/>
    <w:rsid w:val="00E71813"/>
    <w:rsid w:val="00E74FE4"/>
    <w:rsid w:val="00E75F1B"/>
    <w:rsid w:val="00E82D13"/>
    <w:rsid w:val="00E83DDE"/>
    <w:rsid w:val="00E90736"/>
    <w:rsid w:val="00E925B5"/>
    <w:rsid w:val="00E972D9"/>
    <w:rsid w:val="00E97769"/>
    <w:rsid w:val="00E978A4"/>
    <w:rsid w:val="00EA0250"/>
    <w:rsid w:val="00EA1F26"/>
    <w:rsid w:val="00EA4310"/>
    <w:rsid w:val="00EA4C10"/>
    <w:rsid w:val="00EB27E3"/>
    <w:rsid w:val="00EB571D"/>
    <w:rsid w:val="00EC6001"/>
    <w:rsid w:val="00EC6BC3"/>
    <w:rsid w:val="00ED1205"/>
    <w:rsid w:val="00ED4691"/>
    <w:rsid w:val="00ED5F8F"/>
    <w:rsid w:val="00ED7B3A"/>
    <w:rsid w:val="00EE113D"/>
    <w:rsid w:val="00EE1D32"/>
    <w:rsid w:val="00EE1DA8"/>
    <w:rsid w:val="00EE223F"/>
    <w:rsid w:val="00EE4348"/>
    <w:rsid w:val="00EF2C0E"/>
    <w:rsid w:val="00EF53A1"/>
    <w:rsid w:val="00EF7FAE"/>
    <w:rsid w:val="00F02E54"/>
    <w:rsid w:val="00F05C46"/>
    <w:rsid w:val="00F06BA5"/>
    <w:rsid w:val="00F078E2"/>
    <w:rsid w:val="00F07F80"/>
    <w:rsid w:val="00F10221"/>
    <w:rsid w:val="00F15154"/>
    <w:rsid w:val="00F15343"/>
    <w:rsid w:val="00F15A08"/>
    <w:rsid w:val="00F15DA9"/>
    <w:rsid w:val="00F17C96"/>
    <w:rsid w:val="00F22D85"/>
    <w:rsid w:val="00F22DF5"/>
    <w:rsid w:val="00F23398"/>
    <w:rsid w:val="00F23C61"/>
    <w:rsid w:val="00F24D3C"/>
    <w:rsid w:val="00F32AD9"/>
    <w:rsid w:val="00F3316B"/>
    <w:rsid w:val="00F33C42"/>
    <w:rsid w:val="00F344CF"/>
    <w:rsid w:val="00F34FC6"/>
    <w:rsid w:val="00F36855"/>
    <w:rsid w:val="00F3746F"/>
    <w:rsid w:val="00F427C5"/>
    <w:rsid w:val="00F43B4B"/>
    <w:rsid w:val="00F44508"/>
    <w:rsid w:val="00F45169"/>
    <w:rsid w:val="00F46165"/>
    <w:rsid w:val="00F5079F"/>
    <w:rsid w:val="00F517D8"/>
    <w:rsid w:val="00F52057"/>
    <w:rsid w:val="00F53121"/>
    <w:rsid w:val="00F60075"/>
    <w:rsid w:val="00F6147C"/>
    <w:rsid w:val="00F635F4"/>
    <w:rsid w:val="00F63604"/>
    <w:rsid w:val="00F63C48"/>
    <w:rsid w:val="00F63EFB"/>
    <w:rsid w:val="00F64FB2"/>
    <w:rsid w:val="00F65120"/>
    <w:rsid w:val="00F671A7"/>
    <w:rsid w:val="00F715F5"/>
    <w:rsid w:val="00F717B3"/>
    <w:rsid w:val="00F7412E"/>
    <w:rsid w:val="00F75C00"/>
    <w:rsid w:val="00F769FE"/>
    <w:rsid w:val="00F777E5"/>
    <w:rsid w:val="00F86473"/>
    <w:rsid w:val="00F87A9E"/>
    <w:rsid w:val="00F90CE7"/>
    <w:rsid w:val="00F922B3"/>
    <w:rsid w:val="00F928E7"/>
    <w:rsid w:val="00F94D61"/>
    <w:rsid w:val="00FA147C"/>
    <w:rsid w:val="00FA57A9"/>
    <w:rsid w:val="00FA5DBB"/>
    <w:rsid w:val="00FA7EED"/>
    <w:rsid w:val="00FB0BF9"/>
    <w:rsid w:val="00FB53CE"/>
    <w:rsid w:val="00FC1D6A"/>
    <w:rsid w:val="00FC2A0C"/>
    <w:rsid w:val="00FC428A"/>
    <w:rsid w:val="00FC7C33"/>
    <w:rsid w:val="00FD0770"/>
    <w:rsid w:val="00FD3210"/>
    <w:rsid w:val="00FD374C"/>
    <w:rsid w:val="00FD646B"/>
    <w:rsid w:val="00FE084C"/>
    <w:rsid w:val="00FE13F5"/>
    <w:rsid w:val="00FF5095"/>
    <w:rsid w:val="00FF5557"/>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EEE51F"/>
  <w15:docId w15:val="{FA2C1FF0-FDB4-4A5A-A725-901F11E2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78BE20" w:themeColor="accent1"/>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75"/>
    <w:pPr>
      <w:widowControl w:val="0"/>
    </w:pPr>
    <w:rPr>
      <w:color w:val="323537" w:themeColor="background2" w:themeShade="40"/>
    </w:rPr>
  </w:style>
  <w:style w:type="paragraph" w:styleId="Heading1">
    <w:name w:val="heading 1"/>
    <w:basedOn w:val="Normal"/>
    <w:next w:val="Answer"/>
    <w:qFormat/>
    <w:rsid w:val="00CE26E8"/>
    <w:pPr>
      <w:pageBreakBefore/>
      <w:spacing w:after="240"/>
      <w:outlineLvl w:val="0"/>
    </w:pPr>
    <w:rPr>
      <w:rFonts w:cs="Arial"/>
      <w:bCs/>
      <w:color w:val="319B42" w:themeColor="text2"/>
      <w:kern w:val="32"/>
      <w:sz w:val="48"/>
      <w:szCs w:val="48"/>
    </w:rPr>
  </w:style>
  <w:style w:type="paragraph" w:styleId="Heading2">
    <w:name w:val="heading 2"/>
    <w:basedOn w:val="Question"/>
    <w:next w:val="Normal"/>
    <w:link w:val="Heading2Char"/>
    <w:qFormat/>
    <w:rsid w:val="0085159C"/>
    <w:pPr>
      <w:keepNext/>
      <w:spacing w:after="120"/>
      <w:ind w:left="0" w:firstLine="0"/>
      <w:outlineLvl w:val="1"/>
    </w:pPr>
    <w:rPr>
      <w:sz w:val="30"/>
      <w:szCs w:val="30"/>
    </w:rPr>
  </w:style>
  <w:style w:type="paragraph" w:styleId="Heading3">
    <w:name w:val="heading 3"/>
    <w:basedOn w:val="Normal"/>
    <w:next w:val="Normal"/>
    <w:autoRedefine/>
    <w:qFormat/>
    <w:rsid w:val="00713159"/>
    <w:pPr>
      <w:keepNext/>
      <w:keepLines/>
      <w:widowControl/>
      <w:numPr>
        <w:numId w:val="24"/>
      </w:numPr>
      <w:spacing w:before="240" w:after="120"/>
      <w:ind w:left="360"/>
      <w:outlineLvl w:val="2"/>
    </w:pPr>
    <w:rPr>
      <w:rFonts w:asciiTheme="majorHAnsi" w:hAnsiTheme="majorHAnsi" w:cstheme="majorHAnsi"/>
      <w:b/>
      <w:bCs/>
      <w:color w:val="319B42" w:themeColor="text2"/>
      <w:kern w:val="20"/>
      <w:sz w:val="24"/>
      <w:szCs w:val="24"/>
      <w:u w:color="000080"/>
    </w:rPr>
  </w:style>
  <w:style w:type="paragraph" w:styleId="Heading4">
    <w:name w:val="heading 4"/>
    <w:basedOn w:val="Normal"/>
    <w:next w:val="Normal"/>
    <w:link w:val="Heading4Char"/>
    <w:qFormat/>
    <w:rsid w:val="00532969"/>
    <w:pPr>
      <w:keepNext/>
      <w:widowControl/>
      <w:tabs>
        <w:tab w:val="num" w:pos="0"/>
      </w:tabs>
      <w:spacing w:before="60" w:after="60"/>
      <w:outlineLvl w:val="3"/>
    </w:pPr>
    <w:rPr>
      <w:sz w:val="24"/>
    </w:rPr>
  </w:style>
  <w:style w:type="paragraph" w:styleId="Heading5">
    <w:name w:val="heading 5"/>
    <w:basedOn w:val="Normal"/>
    <w:next w:val="Normal"/>
    <w:link w:val="Heading5Char"/>
    <w:unhideWhenUsed/>
    <w:qFormat/>
    <w:rsid w:val="006A189A"/>
    <w:pPr>
      <w:keepNext/>
      <w:keepLines/>
      <w:spacing w:before="120"/>
      <w:outlineLvl w:val="4"/>
    </w:pPr>
    <w:rPr>
      <w:rFonts w:eastAsiaTheme="majorEastAsia" w:cstheme="majorBidi"/>
      <w:b/>
      <w:color w:val="1F2A44"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qFormat/>
    <w:rsid w:val="006153AC"/>
    <w:pPr>
      <w:widowControl/>
      <w:spacing w:after="240" w:line="280" w:lineRule="exact"/>
      <w:ind w:left="547"/>
    </w:pPr>
    <w:rPr>
      <w:rFonts w:cs="Arial"/>
      <w:color w:val="5B6770" w:themeColor="accent6"/>
    </w:rPr>
  </w:style>
  <w:style w:type="character" w:customStyle="1" w:styleId="Bold">
    <w:name w:val="Bold"/>
    <w:basedOn w:val="DefaultParagraphFont"/>
    <w:uiPriority w:val="1"/>
    <w:qFormat/>
    <w:rsid w:val="006A189A"/>
    <w:rPr>
      <w:b/>
    </w:rPr>
  </w:style>
  <w:style w:type="paragraph" w:customStyle="1" w:styleId="Question">
    <w:name w:val="Question"/>
    <w:basedOn w:val="Normal"/>
    <w:next w:val="Answer"/>
    <w:qFormat/>
    <w:rsid w:val="00FE13F5"/>
    <w:pPr>
      <w:spacing w:before="360" w:after="240"/>
      <w:ind w:left="547" w:hanging="547"/>
    </w:pPr>
    <w:rPr>
      <w:b/>
      <w:color w:val="1F2A44" w:themeColor="text1"/>
    </w:rPr>
  </w:style>
  <w:style w:type="paragraph" w:customStyle="1" w:styleId="Bullet1Answer">
    <w:name w:val="Bullet 1 (Answer)"/>
    <w:basedOn w:val="Bullet1"/>
    <w:qFormat/>
    <w:rsid w:val="00C11334"/>
    <w:pPr>
      <w:ind w:left="1260"/>
    </w:pPr>
    <w:rPr>
      <w:lang w:eastAsia="zh-CN" w:bidi="hi-IN"/>
    </w:rPr>
  </w:style>
  <w:style w:type="paragraph" w:customStyle="1" w:styleId="Bullet2">
    <w:name w:val="Bullet 2"/>
    <w:qFormat/>
    <w:rsid w:val="006153AC"/>
    <w:pPr>
      <w:numPr>
        <w:numId w:val="20"/>
      </w:numPr>
      <w:spacing w:after="120"/>
    </w:pPr>
    <w:rPr>
      <w:rFonts w:cs="Arial"/>
      <w:color w:val="5B6770" w:themeColor="accent6"/>
    </w:rPr>
  </w:style>
  <w:style w:type="character" w:styleId="Hyperlink">
    <w:name w:val="Hyperlink"/>
    <w:basedOn w:val="DefaultParagraphFont"/>
    <w:uiPriority w:val="99"/>
    <w:qFormat/>
    <w:rsid w:val="00861869"/>
    <w:rPr>
      <w:color w:val="34657F" w:themeColor="accent3"/>
      <w:u w:val="single"/>
    </w:rPr>
  </w:style>
  <w:style w:type="paragraph" w:customStyle="1" w:styleId="Sidebar1">
    <w:name w:val="Sidebar 1"/>
    <w:basedOn w:val="Normal"/>
    <w:next w:val="Answer"/>
    <w:qFormat/>
    <w:rsid w:val="005A1492"/>
    <w:pPr>
      <w:pBdr>
        <w:top w:val="single" w:sz="4" w:space="4" w:color="FFFFFF"/>
        <w:left w:val="single" w:sz="4" w:space="5" w:color="FFFFFF"/>
        <w:bottom w:val="single" w:sz="4" w:space="4" w:color="FFFFFF"/>
        <w:right w:val="single" w:sz="4" w:space="5" w:color="FFFFFF"/>
      </w:pBdr>
      <w:shd w:val="clear" w:color="auto" w:fill="6BBBAE" w:themeFill="accent5"/>
      <w:spacing w:after="240"/>
      <w:ind w:left="1440" w:right="1440"/>
      <w:jc w:val="center"/>
    </w:pPr>
    <w:rPr>
      <w:b/>
      <w:color w:val="FFFFFF"/>
    </w:rPr>
  </w:style>
  <w:style w:type="paragraph" w:customStyle="1" w:styleId="Sidebar2">
    <w:name w:val="Sidebar 2"/>
    <w:basedOn w:val="Sidebar1"/>
    <w:next w:val="Answer"/>
    <w:qFormat/>
    <w:rsid w:val="0085159C"/>
    <w:pPr>
      <w:pBdr>
        <w:top w:val="single" w:sz="4" w:space="4" w:color="D0D3D4" w:themeColor="background2"/>
        <w:left w:val="none" w:sz="0" w:space="0" w:color="auto"/>
        <w:bottom w:val="single" w:sz="4" w:space="4" w:color="D0D3D4" w:themeColor="background2"/>
        <w:right w:val="none" w:sz="0" w:space="0" w:color="auto"/>
      </w:pBdr>
      <w:shd w:val="clear" w:color="auto" w:fill="auto"/>
      <w:ind w:left="1296" w:right="1296"/>
    </w:pPr>
    <w:rPr>
      <w:rFonts w:eastAsia="SimSun" w:cs="Arial"/>
      <w:color w:val="69923A"/>
      <w:szCs w:val="18"/>
      <w:lang w:eastAsia="zh-CN" w:bidi="hi-IN"/>
    </w:rPr>
  </w:style>
  <w:style w:type="paragraph" w:styleId="Header">
    <w:name w:val="header"/>
    <w:basedOn w:val="Normal"/>
    <w:link w:val="HeaderChar"/>
    <w:qFormat/>
    <w:rsid w:val="00B33B9E"/>
    <w:pPr>
      <w:tabs>
        <w:tab w:val="center" w:pos="4320"/>
        <w:tab w:val="right" w:pos="8640"/>
      </w:tabs>
    </w:pPr>
  </w:style>
  <w:style w:type="paragraph" w:styleId="Footer">
    <w:name w:val="footer"/>
    <w:basedOn w:val="Normal"/>
    <w:link w:val="FooterChar"/>
    <w:qFormat/>
    <w:rsid w:val="001074C0"/>
    <w:pPr>
      <w:tabs>
        <w:tab w:val="center" w:pos="4320"/>
        <w:tab w:val="right" w:pos="8640"/>
      </w:tabs>
      <w:jc w:val="right"/>
    </w:pPr>
    <w:rPr>
      <w:color w:val="34657F" w:themeColor="accent3"/>
      <w:sz w:val="16"/>
    </w:rPr>
  </w:style>
  <w:style w:type="character" w:styleId="PageNumber">
    <w:name w:val="page number"/>
    <w:basedOn w:val="DefaultParagraphFont"/>
    <w:qFormat/>
    <w:rsid w:val="006153AC"/>
    <w:rPr>
      <w:color w:val="319B42" w:themeColor="text2"/>
    </w:rPr>
  </w:style>
  <w:style w:type="character" w:customStyle="1" w:styleId="AnswerChar">
    <w:name w:val="Answer Char"/>
    <w:basedOn w:val="DefaultParagraphFont"/>
    <w:link w:val="Answer"/>
    <w:rsid w:val="006153AC"/>
    <w:rPr>
      <w:rFonts w:cs="Arial"/>
      <w:color w:val="5B6770" w:themeColor="accent6"/>
    </w:rPr>
  </w:style>
  <w:style w:type="table" w:styleId="TableGrid">
    <w:name w:val="Table Grid"/>
    <w:basedOn w:val="TableNormal"/>
    <w:rsid w:val="00BE35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48A0"/>
    <w:rPr>
      <w:rFonts w:ascii="Tahoma" w:hAnsi="Tahoma" w:cs="Tahoma"/>
      <w:sz w:val="16"/>
      <w:szCs w:val="16"/>
    </w:rPr>
  </w:style>
  <w:style w:type="paragraph" w:customStyle="1" w:styleId="Bullet2Answer">
    <w:name w:val="Bullet 2 (Answer)"/>
    <w:basedOn w:val="Bullet2"/>
    <w:qFormat/>
    <w:rsid w:val="00C11334"/>
    <w:pPr>
      <w:ind w:left="1980"/>
    </w:pPr>
    <w:rPr>
      <w:lang w:eastAsia="zh-CN" w:bidi="hi-IN"/>
    </w:rPr>
  </w:style>
  <w:style w:type="paragraph" w:styleId="TOC1">
    <w:name w:val="toc 1"/>
    <w:basedOn w:val="Normal"/>
    <w:next w:val="Normal"/>
    <w:autoRedefine/>
    <w:uiPriority w:val="39"/>
    <w:qFormat/>
    <w:rsid w:val="00861869"/>
    <w:pPr>
      <w:widowControl/>
      <w:tabs>
        <w:tab w:val="right" w:leader="dot" w:pos="9350"/>
      </w:tabs>
      <w:spacing w:before="160"/>
    </w:pPr>
    <w:rPr>
      <w:rFonts w:cs="Arial"/>
      <w:noProof/>
      <w:color w:val="5B6770" w:themeColor="accent6"/>
      <w:szCs w:val="48"/>
    </w:rPr>
  </w:style>
  <w:style w:type="numbering" w:customStyle="1" w:styleId="StyleOutlinenumbered">
    <w:name w:val="Style Outline numbered"/>
    <w:basedOn w:val="NoList"/>
    <w:rsid w:val="00A03E14"/>
    <w:pPr>
      <w:numPr>
        <w:numId w:val="3"/>
      </w:numPr>
    </w:pPr>
  </w:style>
  <w:style w:type="character" w:customStyle="1" w:styleId="Heading5Char">
    <w:name w:val="Heading 5 Char"/>
    <w:basedOn w:val="DefaultParagraphFont"/>
    <w:link w:val="Heading5"/>
    <w:rsid w:val="006A189A"/>
    <w:rPr>
      <w:rFonts w:eastAsiaTheme="majorEastAsia" w:cstheme="majorBidi"/>
      <w:b/>
      <w:color w:val="1F2A44" w:themeColor="text1"/>
    </w:rPr>
  </w:style>
  <w:style w:type="character" w:customStyle="1" w:styleId="Heading4Char">
    <w:name w:val="Heading 4 Char"/>
    <w:basedOn w:val="DefaultParagraphFont"/>
    <w:link w:val="Heading4"/>
    <w:rsid w:val="00532969"/>
    <w:rPr>
      <w:rFonts w:ascii="Arial" w:hAnsi="Arial"/>
      <w:sz w:val="24"/>
    </w:rPr>
  </w:style>
  <w:style w:type="character" w:customStyle="1" w:styleId="Heading2Char">
    <w:name w:val="Heading 2 Char"/>
    <w:link w:val="Heading2"/>
    <w:rsid w:val="0085159C"/>
    <w:rPr>
      <w:b/>
      <w:color w:val="1F2A44" w:themeColor="text1"/>
      <w:sz w:val="30"/>
      <w:szCs w:val="30"/>
    </w:rPr>
  </w:style>
  <w:style w:type="paragraph" w:styleId="NormalWeb">
    <w:name w:val="Normal (Web)"/>
    <w:basedOn w:val="Normal"/>
    <w:uiPriority w:val="99"/>
    <w:unhideWhenUsed/>
    <w:rsid w:val="005940D7"/>
    <w:pPr>
      <w:widowControl/>
      <w:spacing w:before="100" w:beforeAutospacing="1" w:after="100" w:afterAutospacing="1"/>
    </w:pPr>
    <w:rPr>
      <w:rFonts w:ascii="Times New Roman" w:hAnsi="Times New Roman"/>
      <w:sz w:val="24"/>
      <w:szCs w:val="24"/>
    </w:rPr>
  </w:style>
  <w:style w:type="character" w:customStyle="1" w:styleId="EmphasizeTextNavy">
    <w:name w:val="Emphasize Text (Navy)"/>
    <w:basedOn w:val="DefaultParagraphFont"/>
    <w:uiPriority w:val="1"/>
    <w:qFormat/>
    <w:rsid w:val="001D674D"/>
    <w:rPr>
      <w:rFonts w:ascii="Arial" w:hAnsi="Arial"/>
      <w:color w:val="1F2A44" w:themeColor="text1"/>
      <w:sz w:val="20"/>
      <w:lang w:val="en-US" w:eastAsia="en-US" w:bidi="ar-SA"/>
    </w:rPr>
  </w:style>
  <w:style w:type="paragraph" w:customStyle="1" w:styleId="Heading3Answer">
    <w:name w:val="Heading 3 (Answer)"/>
    <w:basedOn w:val="Heading3"/>
    <w:qFormat/>
    <w:rsid w:val="00FE13F5"/>
    <w:pPr>
      <w:spacing w:before="360"/>
      <w:ind w:left="547"/>
    </w:pPr>
    <w:rPr>
      <w:lang w:eastAsia="zh-CN" w:bidi="hi-IN"/>
    </w:rPr>
  </w:style>
  <w:style w:type="paragraph" w:customStyle="1" w:styleId="Disclaimer">
    <w:name w:val="Disclaimer"/>
    <w:basedOn w:val="Normal"/>
    <w:qFormat/>
    <w:rsid w:val="0090144A"/>
    <w:pPr>
      <w:widowControl/>
      <w:spacing w:after="240"/>
    </w:pPr>
    <w:rPr>
      <w:rFonts w:cs="Arial"/>
      <w:i/>
      <w:color w:val="5B6770" w:themeColor="accent6"/>
      <w:sz w:val="18"/>
      <w:szCs w:val="18"/>
    </w:rPr>
  </w:style>
  <w:style w:type="paragraph" w:customStyle="1" w:styleId="Heading2Answer">
    <w:name w:val="Heading 2 (Answer)"/>
    <w:basedOn w:val="Heading2"/>
    <w:qFormat/>
    <w:rsid w:val="00FE13F5"/>
    <w:pPr>
      <w:ind w:left="540"/>
    </w:pPr>
  </w:style>
  <w:style w:type="paragraph" w:customStyle="1" w:styleId="AnswerSpaceBefore">
    <w:name w:val="Answer (Space Before)"/>
    <w:basedOn w:val="Answer"/>
    <w:qFormat/>
    <w:rsid w:val="006153AC"/>
    <w:pPr>
      <w:spacing w:before="240"/>
    </w:pPr>
  </w:style>
  <w:style w:type="paragraph" w:customStyle="1" w:styleId="Appendices">
    <w:name w:val="Appendices"/>
    <w:basedOn w:val="Normal"/>
    <w:qFormat/>
    <w:rsid w:val="006A189A"/>
    <w:pPr>
      <w:widowControl/>
      <w:spacing w:after="40"/>
    </w:pPr>
    <w:rPr>
      <w:rFonts w:cs="Arial"/>
      <w:color w:val="646B6E" w:themeColor="background2" w:themeShade="80"/>
    </w:rPr>
  </w:style>
  <w:style w:type="paragraph" w:customStyle="1" w:styleId="TOCTitle">
    <w:name w:val="TOC Title"/>
    <w:basedOn w:val="Heading1"/>
    <w:next w:val="Normal"/>
    <w:qFormat/>
    <w:rsid w:val="006A189A"/>
  </w:style>
  <w:style w:type="paragraph" w:customStyle="1" w:styleId="CoverRFPResponseto">
    <w:name w:val="Cover: RFP Response to"/>
    <w:basedOn w:val="Normal"/>
    <w:qFormat/>
    <w:rsid w:val="001C0C75"/>
    <w:pPr>
      <w:ind w:left="365"/>
    </w:pPr>
    <w:rPr>
      <w:rFonts w:cs="Arial"/>
      <w:caps/>
      <w:color w:val="1F2A44" w:themeColor="text1"/>
      <w:sz w:val="24"/>
      <w:szCs w:val="24"/>
    </w:rPr>
  </w:style>
  <w:style w:type="paragraph" w:customStyle="1" w:styleId="CoverClientName">
    <w:name w:val="Cover: Client Name"/>
    <w:basedOn w:val="Normal"/>
    <w:qFormat/>
    <w:rsid w:val="00321817"/>
    <w:pPr>
      <w:spacing w:before="240"/>
    </w:pPr>
    <w:rPr>
      <w:rFonts w:cs="Arial"/>
      <w:color w:val="319B42" w:themeColor="text2"/>
      <w:sz w:val="40"/>
      <w:szCs w:val="40"/>
    </w:rPr>
  </w:style>
  <w:style w:type="paragraph" w:customStyle="1" w:styleId="CoverServicesText">
    <w:name w:val="Cover: Services Text"/>
    <w:basedOn w:val="Normal"/>
    <w:qFormat/>
    <w:rsid w:val="001C0C75"/>
    <w:pPr>
      <w:autoSpaceDE w:val="0"/>
      <w:autoSpaceDN w:val="0"/>
      <w:adjustRightInd w:val="0"/>
      <w:spacing w:before="120"/>
      <w:ind w:left="360"/>
    </w:pPr>
    <w:rPr>
      <w:rFonts w:cs="Arial"/>
      <w:color w:val="319B42" w:themeColor="text2"/>
      <w:sz w:val="28"/>
      <w:szCs w:val="28"/>
    </w:rPr>
  </w:style>
  <w:style w:type="paragraph" w:customStyle="1" w:styleId="CoverDate">
    <w:name w:val="Cover: Date"/>
    <w:basedOn w:val="Normal"/>
    <w:qFormat/>
    <w:rsid w:val="001C0C75"/>
    <w:pPr>
      <w:spacing w:before="360"/>
      <w:ind w:left="360"/>
    </w:pPr>
    <w:rPr>
      <w:rFonts w:cs="Arial"/>
      <w:color w:val="5B6770" w:themeColor="accent6"/>
    </w:rPr>
  </w:style>
  <w:style w:type="paragraph" w:styleId="TOC2">
    <w:name w:val="toc 2"/>
    <w:basedOn w:val="Normal"/>
    <w:next w:val="Normal"/>
    <w:autoRedefine/>
    <w:uiPriority w:val="39"/>
    <w:qFormat/>
    <w:rsid w:val="00861869"/>
    <w:pPr>
      <w:tabs>
        <w:tab w:val="right" w:leader="dot" w:pos="9350"/>
      </w:tabs>
      <w:spacing w:before="40"/>
      <w:ind w:left="432"/>
    </w:pPr>
    <w:rPr>
      <w:noProof/>
      <w:color w:val="5B6770" w:themeColor="accent6"/>
    </w:rPr>
  </w:style>
  <w:style w:type="table" w:styleId="LightList-Accent2">
    <w:name w:val="Light List Accent 2"/>
    <w:basedOn w:val="TableNormal"/>
    <w:uiPriority w:val="61"/>
    <w:rsid w:val="009D1DEE"/>
    <w:tblPr>
      <w:tblStyleRowBandSize w:val="1"/>
      <w:tblStyleColBandSize w:val="1"/>
      <w:tblBorders>
        <w:top w:val="single" w:sz="8" w:space="0" w:color="6399AE" w:themeColor="accent2"/>
        <w:left w:val="single" w:sz="8" w:space="0" w:color="6399AE" w:themeColor="accent2"/>
        <w:bottom w:val="single" w:sz="8" w:space="0" w:color="6399AE" w:themeColor="accent2"/>
        <w:right w:val="single" w:sz="8" w:space="0" w:color="6399AE" w:themeColor="accent2"/>
      </w:tblBorders>
    </w:tblPr>
    <w:tblStylePr w:type="firstRow">
      <w:pPr>
        <w:spacing w:before="0" w:after="0" w:line="240" w:lineRule="auto"/>
      </w:pPr>
      <w:rPr>
        <w:b/>
        <w:bCs/>
        <w:color w:val="FFFFFF" w:themeColor="background1"/>
      </w:rPr>
      <w:tblPr/>
      <w:tcPr>
        <w:shd w:val="clear" w:color="auto" w:fill="6399AE" w:themeFill="accent2"/>
      </w:tcPr>
    </w:tblStylePr>
    <w:tblStylePr w:type="lastRow">
      <w:pPr>
        <w:spacing w:before="0" w:after="0" w:line="240" w:lineRule="auto"/>
      </w:pPr>
      <w:rPr>
        <w:b/>
        <w:bCs/>
      </w:rPr>
      <w:tblPr/>
      <w:tcPr>
        <w:tcBorders>
          <w:top w:val="double" w:sz="6" w:space="0" w:color="6399AE" w:themeColor="accent2"/>
          <w:left w:val="single" w:sz="8" w:space="0" w:color="6399AE" w:themeColor="accent2"/>
          <w:bottom w:val="single" w:sz="8" w:space="0" w:color="6399AE" w:themeColor="accent2"/>
          <w:right w:val="single" w:sz="8" w:space="0" w:color="6399AE" w:themeColor="accent2"/>
        </w:tcBorders>
      </w:tcPr>
    </w:tblStylePr>
    <w:tblStylePr w:type="firstCol">
      <w:rPr>
        <w:b/>
        <w:bCs/>
      </w:rPr>
    </w:tblStylePr>
    <w:tblStylePr w:type="lastCol">
      <w:rPr>
        <w:b/>
        <w:bCs/>
      </w:rPr>
    </w:tblStylePr>
    <w:tblStylePr w:type="band1Vert">
      <w:tblPr/>
      <w:tcPr>
        <w:tcBorders>
          <w:top w:val="single" w:sz="8" w:space="0" w:color="6399AE" w:themeColor="accent2"/>
          <w:left w:val="single" w:sz="8" w:space="0" w:color="6399AE" w:themeColor="accent2"/>
          <w:bottom w:val="single" w:sz="8" w:space="0" w:color="6399AE" w:themeColor="accent2"/>
          <w:right w:val="single" w:sz="8" w:space="0" w:color="6399AE" w:themeColor="accent2"/>
        </w:tcBorders>
      </w:tcPr>
    </w:tblStylePr>
    <w:tblStylePr w:type="band1Horz">
      <w:tblPr/>
      <w:tcPr>
        <w:tcBorders>
          <w:top w:val="single" w:sz="8" w:space="0" w:color="6399AE" w:themeColor="accent2"/>
          <w:left w:val="single" w:sz="8" w:space="0" w:color="6399AE" w:themeColor="accent2"/>
          <w:bottom w:val="single" w:sz="8" w:space="0" w:color="6399AE" w:themeColor="accent2"/>
          <w:right w:val="single" w:sz="8" w:space="0" w:color="6399AE" w:themeColor="accent2"/>
        </w:tcBorders>
      </w:tcPr>
    </w:tblStylePr>
  </w:style>
  <w:style w:type="table" w:styleId="ColorfulList-Accent2">
    <w:name w:val="Colorful List Accent 2"/>
    <w:basedOn w:val="TableNormal"/>
    <w:uiPriority w:val="72"/>
    <w:rsid w:val="009D1DEE"/>
    <w:rPr>
      <w:color w:val="1F2A44" w:themeColor="text1"/>
    </w:rPr>
    <w:tblPr>
      <w:tblStyleRowBandSize w:val="1"/>
      <w:tblStyleColBandSize w:val="1"/>
    </w:tblPr>
    <w:tcPr>
      <w:shd w:val="clear" w:color="auto" w:fill="EFF5F7" w:themeFill="accent2" w:themeFillTint="19"/>
    </w:tcPr>
    <w:tblStylePr w:type="firstRow">
      <w:rPr>
        <w:b/>
        <w:bCs/>
        <w:color w:val="FFFFFF" w:themeColor="background1"/>
      </w:rPr>
      <w:tblPr/>
      <w:tcPr>
        <w:tcBorders>
          <w:bottom w:val="single" w:sz="12" w:space="0" w:color="FFFFFF" w:themeColor="background1"/>
        </w:tcBorders>
        <w:shd w:val="clear" w:color="auto" w:fill="4A7C8F" w:themeFill="accent2" w:themeFillShade="CC"/>
      </w:tcPr>
    </w:tblStylePr>
    <w:tblStylePr w:type="lastRow">
      <w:rPr>
        <w:b/>
        <w:bCs/>
        <w:color w:val="4A7C8F" w:themeColor="accent2" w:themeShade="CC"/>
      </w:rPr>
      <w:tblPr/>
      <w:tcPr>
        <w:tcBorders>
          <w:top w:val="single" w:sz="12" w:space="0" w:color="1F2A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EB" w:themeFill="accent2" w:themeFillTint="3F"/>
      </w:tcPr>
    </w:tblStylePr>
    <w:tblStylePr w:type="band1Horz">
      <w:tblPr/>
      <w:tcPr>
        <w:shd w:val="clear" w:color="auto" w:fill="DFEAEE" w:themeFill="accent2" w:themeFillTint="33"/>
      </w:tcPr>
    </w:tblStylePr>
  </w:style>
  <w:style w:type="paragraph" w:customStyle="1" w:styleId="Heading4Answer">
    <w:name w:val="Heading 4 (Answer)"/>
    <w:basedOn w:val="Heading4"/>
    <w:qFormat/>
    <w:rsid w:val="00FE13F5"/>
    <w:pPr>
      <w:ind w:left="547"/>
    </w:pPr>
    <w:rPr>
      <w:color w:val="319B42" w:themeColor="text2"/>
      <w:lang w:eastAsia="zh-CN" w:bidi="hi-IN"/>
    </w:rPr>
  </w:style>
  <w:style w:type="paragraph" w:customStyle="1" w:styleId="TOCSubtitle">
    <w:name w:val="TOC Subtitle"/>
    <w:basedOn w:val="Normal"/>
    <w:qFormat/>
    <w:rsid w:val="006A189A"/>
    <w:rPr>
      <w:rFonts w:cs="Arial"/>
      <w:color w:val="319B42" w:themeColor="text2"/>
      <w:sz w:val="24"/>
      <w:szCs w:val="24"/>
    </w:rPr>
  </w:style>
  <w:style w:type="paragraph" w:customStyle="1" w:styleId="AppendicesTitle">
    <w:name w:val="Appendices Title"/>
    <w:basedOn w:val="Appendices"/>
    <w:qFormat/>
    <w:rsid w:val="006A189A"/>
    <w:rPr>
      <w:b/>
    </w:rPr>
  </w:style>
  <w:style w:type="paragraph" w:customStyle="1" w:styleId="Heading5Answer">
    <w:name w:val="Heading 5 (Answer)"/>
    <w:basedOn w:val="Heading5"/>
    <w:qFormat/>
    <w:rsid w:val="00264F39"/>
    <w:pPr>
      <w:ind w:left="547"/>
    </w:pPr>
  </w:style>
  <w:style w:type="table" w:styleId="LightList-Accent3">
    <w:name w:val="Light List Accent 3"/>
    <w:basedOn w:val="TableNormal"/>
    <w:uiPriority w:val="61"/>
    <w:rsid w:val="005E1F09"/>
    <w:tblPr>
      <w:tblStyleRowBandSize w:val="1"/>
      <w:tblStyleColBandSize w:val="1"/>
      <w:tblBorders>
        <w:top w:val="single" w:sz="8" w:space="0" w:color="34657F" w:themeColor="accent3"/>
        <w:left w:val="single" w:sz="8" w:space="0" w:color="34657F" w:themeColor="accent3"/>
        <w:bottom w:val="single" w:sz="8" w:space="0" w:color="34657F" w:themeColor="accent3"/>
        <w:right w:val="single" w:sz="8" w:space="0" w:color="34657F" w:themeColor="accent3"/>
      </w:tblBorders>
    </w:tblPr>
    <w:tblStylePr w:type="firstRow">
      <w:pPr>
        <w:spacing w:before="0" w:after="0" w:line="240" w:lineRule="auto"/>
      </w:pPr>
      <w:rPr>
        <w:b/>
        <w:bCs/>
        <w:color w:val="FFFFFF" w:themeColor="background1"/>
      </w:rPr>
      <w:tblPr/>
      <w:tcPr>
        <w:shd w:val="clear" w:color="auto" w:fill="34657F" w:themeFill="accent3"/>
      </w:tcPr>
    </w:tblStylePr>
    <w:tblStylePr w:type="lastRow">
      <w:pPr>
        <w:spacing w:before="0" w:after="0" w:line="240" w:lineRule="auto"/>
      </w:pPr>
      <w:rPr>
        <w:b/>
        <w:bCs/>
      </w:rPr>
      <w:tblPr/>
      <w:tcPr>
        <w:tcBorders>
          <w:top w:val="double" w:sz="6" w:space="0" w:color="34657F" w:themeColor="accent3"/>
          <w:left w:val="single" w:sz="8" w:space="0" w:color="34657F" w:themeColor="accent3"/>
          <w:bottom w:val="single" w:sz="8" w:space="0" w:color="34657F" w:themeColor="accent3"/>
          <w:right w:val="single" w:sz="8" w:space="0" w:color="34657F" w:themeColor="accent3"/>
        </w:tcBorders>
      </w:tcPr>
    </w:tblStylePr>
    <w:tblStylePr w:type="firstCol">
      <w:rPr>
        <w:b/>
        <w:bCs/>
      </w:rPr>
    </w:tblStylePr>
    <w:tblStylePr w:type="lastCol">
      <w:rPr>
        <w:b/>
        <w:bCs/>
      </w:rPr>
    </w:tblStylePr>
    <w:tblStylePr w:type="band1Vert">
      <w:tblPr/>
      <w:tcPr>
        <w:tcBorders>
          <w:top w:val="single" w:sz="8" w:space="0" w:color="34657F" w:themeColor="accent3"/>
          <w:left w:val="single" w:sz="8" w:space="0" w:color="34657F" w:themeColor="accent3"/>
          <w:bottom w:val="single" w:sz="8" w:space="0" w:color="34657F" w:themeColor="accent3"/>
          <w:right w:val="single" w:sz="8" w:space="0" w:color="34657F" w:themeColor="accent3"/>
        </w:tcBorders>
      </w:tcPr>
    </w:tblStylePr>
    <w:tblStylePr w:type="band1Horz">
      <w:tblPr/>
      <w:tcPr>
        <w:tcBorders>
          <w:top w:val="single" w:sz="8" w:space="0" w:color="34657F" w:themeColor="accent3"/>
          <w:left w:val="single" w:sz="8" w:space="0" w:color="34657F" w:themeColor="accent3"/>
          <w:bottom w:val="single" w:sz="8" w:space="0" w:color="34657F" w:themeColor="accent3"/>
          <w:right w:val="single" w:sz="8" w:space="0" w:color="34657F" w:themeColor="accent3"/>
        </w:tcBorders>
      </w:tcPr>
    </w:tblStylePr>
  </w:style>
  <w:style w:type="table" w:styleId="ColorfulList-Accent4">
    <w:name w:val="Colorful List Accent 4"/>
    <w:basedOn w:val="TableNormal"/>
    <w:uiPriority w:val="72"/>
    <w:rsid w:val="005E1F09"/>
    <w:rPr>
      <w:color w:val="1F2A44" w:themeColor="text1"/>
    </w:rPr>
    <w:tblPr>
      <w:tblStyleRowBandSize w:val="1"/>
      <w:tblStyleColBandSize w:val="1"/>
    </w:tblPr>
    <w:tcPr>
      <w:shd w:val="clear" w:color="auto" w:fill="F9DEEE" w:themeFill="accent4" w:themeFillTint="19"/>
    </w:tcPr>
    <w:tblStylePr w:type="firstRow">
      <w:rPr>
        <w:b/>
        <w:bCs/>
        <w:color w:val="FFFFFF" w:themeColor="background1"/>
      </w:rPr>
      <w:tblPr/>
      <w:tcPr>
        <w:tcBorders>
          <w:bottom w:val="single" w:sz="12" w:space="0" w:color="FFFFFF" w:themeColor="background1"/>
        </w:tcBorders>
        <w:shd w:val="clear" w:color="auto" w:fill="295065" w:themeFill="accent3" w:themeFillShade="CC"/>
      </w:tcPr>
    </w:tblStylePr>
    <w:tblStylePr w:type="lastRow">
      <w:rPr>
        <w:b/>
        <w:bCs/>
        <w:color w:val="295065" w:themeColor="accent3" w:themeShade="CC"/>
      </w:rPr>
      <w:tblPr/>
      <w:tcPr>
        <w:tcBorders>
          <w:top w:val="single" w:sz="12" w:space="0" w:color="1F2A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ACD6" w:themeFill="accent4" w:themeFillTint="3F"/>
      </w:tcPr>
    </w:tblStylePr>
    <w:tblStylePr w:type="band1Horz">
      <w:tblPr/>
      <w:tcPr>
        <w:shd w:val="clear" w:color="auto" w:fill="F2BCDE" w:themeFill="accent4" w:themeFillTint="33"/>
      </w:tcPr>
    </w:tblStylePr>
  </w:style>
  <w:style w:type="table" w:customStyle="1" w:styleId="WS1">
    <w:name w:val="WS 1"/>
    <w:basedOn w:val="TableNormal"/>
    <w:uiPriority w:val="99"/>
    <w:rsid w:val="004D7EDA"/>
    <w:rPr>
      <w:color w:val="646B6E" w:themeColor="background2" w:themeShade="80"/>
      <w:sz w:val="18"/>
    </w:rPr>
    <w:tblPr>
      <w:tblStyleRowBandSize w:val="1"/>
      <w:tblStyleColBandSize w:val="1"/>
      <w:tblBorders>
        <w:bottom w:val="single" w:sz="4" w:space="0" w:color="34657F" w:themeColor="accent3"/>
        <w:insideH w:val="single" w:sz="4" w:space="0" w:color="34657F" w:themeColor="accent3"/>
      </w:tblBorders>
      <w:tblCellMar>
        <w:top w:w="29" w:type="dxa"/>
        <w:left w:w="115" w:type="dxa"/>
        <w:bottom w:w="29" w:type="dxa"/>
        <w:right w:w="115" w:type="dxa"/>
      </w:tblCellMar>
    </w:tblPr>
    <w:tcPr>
      <w:tcMar>
        <w:top w:w="58" w:type="dxa"/>
        <w:bottom w:w="58" w:type="dxa"/>
      </w:tcMar>
      <w:vAlign w:val="center"/>
    </w:tcPr>
    <w:tblStylePr w:type="firstRow">
      <w:rPr>
        <w:rFonts w:ascii="Arial" w:hAnsi="Arial"/>
        <w:b/>
        <w:color w:val="FFFFFF" w:themeColor="background1"/>
        <w:sz w:val="18"/>
      </w:rPr>
      <w:tblPr/>
      <w:tcPr>
        <w:shd w:val="clear" w:color="auto" w:fill="34657F" w:themeFill="accent3"/>
      </w:tcPr>
    </w:tblStylePr>
    <w:tblStylePr w:type="lastRow">
      <w:rPr>
        <w:rFonts w:ascii="Arial" w:hAnsi="Arial"/>
        <w:color w:val="646B6E" w:themeColor="background2" w:themeShade="80"/>
        <w:sz w:val="18"/>
      </w:rPr>
      <w:tblPr/>
      <w:tcPr>
        <w:tcBorders>
          <w:top w:val="single" w:sz="4" w:space="0" w:color="D0D3D4" w:themeColor="background2"/>
          <w:bottom w:val="single" w:sz="4" w:space="0" w:color="D0D3D4" w:themeColor="background2"/>
        </w:tcBorders>
      </w:tcPr>
    </w:tblStylePr>
    <w:tblStylePr w:type="firstCol">
      <w:rPr>
        <w:rFonts w:ascii="Arial" w:hAnsi="Arial"/>
        <w:b/>
        <w:color w:val="34657F" w:themeColor="accent3"/>
        <w:sz w:val="18"/>
      </w:rPr>
    </w:tblStylePr>
    <w:tblStylePr w:type="band1Vert">
      <w:rPr>
        <w:rFonts w:ascii="Arial" w:hAnsi="Arial"/>
        <w:sz w:val="18"/>
      </w:rPr>
    </w:tblStylePr>
    <w:tblStylePr w:type="band1Horz">
      <w:rPr>
        <w:rFonts w:ascii="Arial" w:hAnsi="Arial"/>
        <w:color w:val="646B6E" w:themeColor="background2" w:themeShade="80"/>
        <w:sz w:val="18"/>
      </w:rPr>
      <w:tblPr/>
      <w:tcPr>
        <w:tcBorders>
          <w:top w:val="single" w:sz="4" w:space="0" w:color="D0D3D4" w:themeColor="background2"/>
          <w:bottom w:val="single" w:sz="4" w:space="0" w:color="D0D3D4" w:themeColor="background2"/>
        </w:tcBorders>
        <w:shd w:val="clear" w:color="auto" w:fill="FFFFFF" w:themeFill="background1"/>
      </w:tcPr>
    </w:tblStylePr>
    <w:tblStylePr w:type="band2Horz">
      <w:rPr>
        <w:rFonts w:ascii="Arial" w:hAnsi="Arial"/>
        <w:color w:val="646B6E" w:themeColor="background2" w:themeShade="80"/>
        <w:sz w:val="18"/>
      </w:rPr>
      <w:tblPr/>
      <w:tcPr>
        <w:tcBorders>
          <w:top w:val="single" w:sz="4" w:space="0" w:color="D0D3D4" w:themeColor="background2"/>
          <w:bottom w:val="single" w:sz="4" w:space="0" w:color="D0D3D4" w:themeColor="background2"/>
        </w:tcBorders>
        <w:shd w:val="clear" w:color="auto" w:fill="FFFFFF" w:themeFill="background1"/>
      </w:tcPr>
    </w:tblStylePr>
  </w:style>
  <w:style w:type="paragraph" w:customStyle="1" w:styleId="Table">
    <w:name w:val="Table"/>
    <w:basedOn w:val="Normal"/>
    <w:qFormat/>
    <w:rsid w:val="006153AC"/>
    <w:pPr>
      <w:widowControl/>
    </w:pPr>
    <w:rPr>
      <w:rFonts w:cs="Arial"/>
      <w:color w:val="5B6770" w:themeColor="accent6"/>
      <w:sz w:val="18"/>
      <w:szCs w:val="18"/>
    </w:rPr>
  </w:style>
  <w:style w:type="table" w:customStyle="1" w:styleId="WS2">
    <w:name w:val="WS 2"/>
    <w:basedOn w:val="TableNormal"/>
    <w:uiPriority w:val="99"/>
    <w:rsid w:val="004D7EDA"/>
    <w:rPr>
      <w:color w:val="646B6E" w:themeColor="background2" w:themeShade="80"/>
    </w:rPr>
    <w:tblPr>
      <w:tblStyleRowBandSize w:val="1"/>
      <w:tblStyleColBandSize w:val="1"/>
      <w:tblBorders>
        <w:top w:val="single" w:sz="4" w:space="0" w:color="D0D3D4" w:themeColor="background2"/>
        <w:bottom w:val="single" w:sz="4" w:space="0" w:color="D0D3D4" w:themeColor="background2"/>
        <w:insideH w:val="single" w:sz="4" w:space="0" w:color="D0D3D4" w:themeColor="background2"/>
      </w:tblBorders>
      <w:tblCellMar>
        <w:top w:w="58" w:type="dxa"/>
        <w:left w:w="115" w:type="dxa"/>
        <w:bottom w:w="58" w:type="dxa"/>
        <w:right w:w="115" w:type="dxa"/>
      </w:tblCellMar>
    </w:tblPr>
    <w:tcPr>
      <w:vAlign w:val="center"/>
    </w:tcPr>
    <w:tblStylePr w:type="firstRow">
      <w:rPr>
        <w:rFonts w:ascii="Arial" w:hAnsi="Arial"/>
        <w:b/>
        <w:color w:val="FFFFFF" w:themeColor="background1"/>
        <w:sz w:val="18"/>
      </w:rPr>
      <w:tblPr/>
      <w:tcPr>
        <w:shd w:val="clear" w:color="auto" w:fill="34657F" w:themeFill="accent3"/>
      </w:tcPr>
    </w:tblStylePr>
    <w:tblStylePr w:type="lastRow">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FFFFFF" w:themeFill="background1"/>
      </w:tcPr>
    </w:tblStylePr>
    <w:tblStylePr w:type="firstCol">
      <w:rPr>
        <w:rFonts w:ascii="Arial" w:hAnsi="Arial"/>
        <w:b/>
        <w:color w:val="34657F" w:themeColor="accent3"/>
        <w:sz w:val="18"/>
      </w:rPr>
    </w:tblStylePr>
    <w:tblStylePr w:type="band1Vert">
      <w:rPr>
        <w:rFonts w:ascii="Arial" w:hAnsi="Arial"/>
        <w:sz w:val="18"/>
      </w:rPr>
    </w:tblStylePr>
    <w:tblStylePr w:type="band1Horz">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DFEAEE" w:themeFill="accent2" w:themeFillTint="33"/>
      </w:tcPr>
    </w:tblStylePr>
    <w:tblStylePr w:type="band2Horz">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FFFFFF" w:themeFill="background1"/>
      </w:tcPr>
    </w:tblStylePr>
  </w:style>
  <w:style w:type="paragraph" w:customStyle="1" w:styleId="Bullet1">
    <w:name w:val="Bullet 1"/>
    <w:qFormat/>
    <w:rsid w:val="006153AC"/>
    <w:pPr>
      <w:numPr>
        <w:numId w:val="19"/>
      </w:numPr>
      <w:spacing w:after="120"/>
    </w:pPr>
    <w:rPr>
      <w:rFonts w:cs="Arial"/>
      <w:color w:val="5B6770" w:themeColor="accent6"/>
    </w:rPr>
  </w:style>
  <w:style w:type="paragraph" w:styleId="BodyText">
    <w:name w:val="Body Text"/>
    <w:basedOn w:val="Normal"/>
    <w:link w:val="BodyTextChar"/>
    <w:qFormat/>
    <w:rsid w:val="006153AC"/>
    <w:pPr>
      <w:widowControl/>
      <w:spacing w:after="240" w:line="280" w:lineRule="exact"/>
    </w:pPr>
    <w:rPr>
      <w:rFonts w:cs="Arial"/>
      <w:noProof/>
      <w:color w:val="5B6770" w:themeColor="accent6"/>
    </w:rPr>
  </w:style>
  <w:style w:type="character" w:customStyle="1" w:styleId="BodyTextChar">
    <w:name w:val="Body Text Char"/>
    <w:basedOn w:val="DefaultParagraphFont"/>
    <w:link w:val="BodyText"/>
    <w:rsid w:val="006153AC"/>
    <w:rPr>
      <w:rFonts w:cs="Arial"/>
      <w:noProof/>
      <w:color w:val="5B6770" w:themeColor="accent6"/>
    </w:rPr>
  </w:style>
  <w:style w:type="paragraph" w:customStyle="1" w:styleId="BodyTextspacebefore">
    <w:name w:val="Body Text (space before)"/>
    <w:basedOn w:val="BodyText"/>
    <w:qFormat/>
    <w:rsid w:val="006A189A"/>
    <w:pPr>
      <w:spacing w:before="240"/>
    </w:pPr>
  </w:style>
  <w:style w:type="character" w:customStyle="1" w:styleId="HeaderChar">
    <w:name w:val="Header Char"/>
    <w:basedOn w:val="DefaultParagraphFont"/>
    <w:link w:val="Header"/>
    <w:rsid w:val="000D6FC9"/>
  </w:style>
  <w:style w:type="character" w:customStyle="1" w:styleId="FooterChar">
    <w:name w:val="Footer Char"/>
    <w:basedOn w:val="DefaultParagraphFont"/>
    <w:link w:val="Footer"/>
    <w:rsid w:val="000D6FC9"/>
    <w:rPr>
      <w:color w:val="34657F" w:themeColor="accent3"/>
      <w:sz w:val="16"/>
    </w:rPr>
  </w:style>
  <w:style w:type="paragraph" w:customStyle="1" w:styleId="TableHeaderRow">
    <w:name w:val="Table Header Row"/>
    <w:basedOn w:val="Table"/>
    <w:qFormat/>
    <w:rsid w:val="0050785B"/>
    <w:rPr>
      <w:color w:val="FFFFFF" w:themeColor="background1"/>
    </w:rPr>
  </w:style>
  <w:style w:type="character" w:styleId="CommentReference">
    <w:name w:val="annotation reference"/>
    <w:basedOn w:val="DefaultParagraphFont"/>
    <w:rsid w:val="001C1829"/>
    <w:rPr>
      <w:sz w:val="16"/>
      <w:szCs w:val="16"/>
    </w:rPr>
  </w:style>
  <w:style w:type="paragraph" w:styleId="CommentText">
    <w:name w:val="annotation text"/>
    <w:basedOn w:val="Normal"/>
    <w:link w:val="CommentTextChar"/>
    <w:rsid w:val="001C1829"/>
  </w:style>
  <w:style w:type="character" w:customStyle="1" w:styleId="CommentTextChar">
    <w:name w:val="Comment Text Char"/>
    <w:basedOn w:val="DefaultParagraphFont"/>
    <w:link w:val="CommentText"/>
    <w:rsid w:val="001C1829"/>
  </w:style>
  <w:style w:type="paragraph" w:styleId="CommentSubject">
    <w:name w:val="annotation subject"/>
    <w:basedOn w:val="CommentText"/>
    <w:next w:val="CommentText"/>
    <w:link w:val="CommentSubjectChar"/>
    <w:rsid w:val="001C1829"/>
    <w:rPr>
      <w:b/>
      <w:bCs/>
    </w:rPr>
  </w:style>
  <w:style w:type="character" w:customStyle="1" w:styleId="CommentSubjectChar">
    <w:name w:val="Comment Subject Char"/>
    <w:basedOn w:val="CommentTextChar"/>
    <w:link w:val="CommentSubject"/>
    <w:rsid w:val="001C1829"/>
    <w:rPr>
      <w:b/>
      <w:bCs/>
    </w:rPr>
  </w:style>
  <w:style w:type="character" w:styleId="FollowedHyperlink">
    <w:name w:val="FollowedHyperlink"/>
    <w:basedOn w:val="DefaultParagraphFont"/>
    <w:rsid w:val="001D595C"/>
    <w:rPr>
      <w:color w:val="5CAA7F" w:themeColor="followedHyperlink"/>
      <w:u w:val="single"/>
    </w:rPr>
  </w:style>
  <w:style w:type="paragraph" w:customStyle="1" w:styleId="CoverLicenses">
    <w:name w:val="Cover: Licenses"/>
    <w:basedOn w:val="Normal"/>
    <w:qFormat/>
    <w:rsid w:val="001C0C75"/>
    <w:pPr>
      <w:spacing w:line="276" w:lineRule="auto"/>
    </w:pPr>
    <w:rPr>
      <w:color w:val="5B6770" w:themeColor="accent6"/>
      <w:sz w:val="14"/>
      <w:szCs w:val="14"/>
    </w:rPr>
  </w:style>
  <w:style w:type="paragraph" w:customStyle="1" w:styleId="CoverAddresses">
    <w:name w:val="Cover: Addresses"/>
    <w:basedOn w:val="Normal"/>
    <w:qFormat/>
    <w:rsid w:val="001C0C75"/>
    <w:pPr>
      <w:spacing w:line="276" w:lineRule="auto"/>
    </w:pPr>
    <w:rPr>
      <w:color w:val="5B6770" w:themeColor="accent6"/>
      <w:sz w:val="18"/>
      <w:szCs w:val="18"/>
    </w:rPr>
  </w:style>
  <w:style w:type="character" w:customStyle="1" w:styleId="LightGreenText">
    <w:name w:val="Light Green Text"/>
    <w:uiPriority w:val="1"/>
    <w:qFormat/>
    <w:rsid w:val="006A189A"/>
    <w:rPr>
      <w:color w:val="78BE20" w:themeColor="accent1"/>
      <w:u w:val="none"/>
    </w:rPr>
  </w:style>
  <w:style w:type="character" w:customStyle="1" w:styleId="DarkGreenText">
    <w:name w:val="Dark Green Text"/>
    <w:uiPriority w:val="1"/>
    <w:qFormat/>
    <w:rsid w:val="006A189A"/>
    <w:rPr>
      <w:color w:val="319B42" w:themeColor="text2"/>
    </w:rPr>
  </w:style>
  <w:style w:type="table" w:styleId="LightShading">
    <w:name w:val="Light Shading"/>
    <w:basedOn w:val="TableNormal"/>
    <w:uiPriority w:val="60"/>
    <w:rsid w:val="00285B9A"/>
    <w:rPr>
      <w:color w:val="171F32" w:themeColor="text1" w:themeShade="BF"/>
    </w:rPr>
    <w:tblPr>
      <w:tblStyleRowBandSize w:val="1"/>
      <w:tblStyleColBandSize w:val="1"/>
      <w:tblBorders>
        <w:top w:val="single" w:sz="8" w:space="0" w:color="1F2A44" w:themeColor="text1"/>
        <w:bottom w:val="single" w:sz="8" w:space="0" w:color="1F2A44" w:themeColor="text1"/>
      </w:tblBorders>
    </w:tblPr>
    <w:tblStylePr w:type="firstRow">
      <w:pPr>
        <w:spacing w:before="0" w:after="0" w:line="240" w:lineRule="auto"/>
      </w:pPr>
      <w:rPr>
        <w:b/>
        <w:bCs/>
      </w:rPr>
      <w:tblPr/>
      <w:tcPr>
        <w:tcBorders>
          <w:top w:val="single" w:sz="8" w:space="0" w:color="1F2A44" w:themeColor="text1"/>
          <w:left w:val="nil"/>
          <w:bottom w:val="single" w:sz="8" w:space="0" w:color="1F2A44" w:themeColor="text1"/>
          <w:right w:val="nil"/>
          <w:insideH w:val="nil"/>
          <w:insideV w:val="nil"/>
        </w:tcBorders>
      </w:tcPr>
    </w:tblStylePr>
    <w:tblStylePr w:type="lastRow">
      <w:pPr>
        <w:spacing w:before="0" w:after="0" w:line="240" w:lineRule="auto"/>
      </w:pPr>
      <w:rPr>
        <w:b/>
        <w:bCs/>
      </w:rPr>
      <w:tblPr/>
      <w:tcPr>
        <w:tcBorders>
          <w:top w:val="single" w:sz="8" w:space="0" w:color="1F2A44" w:themeColor="text1"/>
          <w:left w:val="nil"/>
          <w:bottom w:val="single" w:sz="8" w:space="0" w:color="1F2A4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C4DF" w:themeFill="text1" w:themeFillTint="3F"/>
      </w:tcPr>
    </w:tblStylePr>
    <w:tblStylePr w:type="band1Horz">
      <w:tblPr/>
      <w:tcPr>
        <w:tcBorders>
          <w:left w:val="nil"/>
          <w:right w:val="nil"/>
          <w:insideH w:val="nil"/>
          <w:insideV w:val="nil"/>
        </w:tcBorders>
        <w:shd w:val="clear" w:color="auto" w:fill="B9C4DF" w:themeFill="text1" w:themeFillTint="3F"/>
      </w:tcPr>
    </w:tblStylePr>
  </w:style>
  <w:style w:type="paragraph" w:customStyle="1" w:styleId="Bulllet3">
    <w:name w:val="Bulllet 3"/>
    <w:basedOn w:val="Bullet2"/>
    <w:qFormat/>
    <w:rsid w:val="006A2120"/>
    <w:pPr>
      <w:numPr>
        <w:numId w:val="22"/>
      </w:numPr>
    </w:pPr>
    <w:rPr>
      <w:sz w:val="18"/>
      <w:szCs w:val="18"/>
    </w:rPr>
  </w:style>
  <w:style w:type="paragraph" w:customStyle="1" w:styleId="Bullet3Answer">
    <w:name w:val="Bullet 3 (Answer)"/>
    <w:basedOn w:val="Bulllet3"/>
    <w:qFormat/>
    <w:rsid w:val="00C11334"/>
    <w:pPr>
      <w:ind w:left="2707"/>
    </w:pPr>
  </w:style>
  <w:style w:type="paragraph" w:customStyle="1" w:styleId="Confidential-Footer">
    <w:name w:val="Confidential - Footer"/>
    <w:basedOn w:val="Normal"/>
    <w:qFormat/>
    <w:rsid w:val="006153AC"/>
    <w:pPr>
      <w:tabs>
        <w:tab w:val="left" w:pos="3035"/>
      </w:tabs>
      <w:jc w:val="right"/>
    </w:pPr>
    <w:rPr>
      <w:color w:val="5B6770" w:themeColor="accent6"/>
      <w:sz w:val="16"/>
      <w:szCs w:val="16"/>
    </w:rPr>
  </w:style>
  <w:style w:type="paragraph" w:customStyle="1" w:styleId="Title-Footer">
    <w:name w:val="Title - Footer"/>
    <w:basedOn w:val="Normal"/>
    <w:qFormat/>
    <w:rsid w:val="006153AC"/>
    <w:pPr>
      <w:jc w:val="right"/>
    </w:pPr>
    <w:rPr>
      <w:color w:val="5B6770" w:themeColor="accent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574">
      <w:bodyDiv w:val="1"/>
      <w:marLeft w:val="0"/>
      <w:marRight w:val="0"/>
      <w:marTop w:val="0"/>
      <w:marBottom w:val="0"/>
      <w:divBdr>
        <w:top w:val="none" w:sz="0" w:space="0" w:color="auto"/>
        <w:left w:val="none" w:sz="0" w:space="0" w:color="auto"/>
        <w:bottom w:val="none" w:sz="0" w:space="0" w:color="auto"/>
        <w:right w:val="none" w:sz="0" w:space="0" w:color="auto"/>
      </w:divBdr>
    </w:div>
    <w:div w:id="297150579">
      <w:bodyDiv w:val="1"/>
      <w:marLeft w:val="0"/>
      <w:marRight w:val="0"/>
      <w:marTop w:val="0"/>
      <w:marBottom w:val="0"/>
      <w:divBdr>
        <w:top w:val="none" w:sz="0" w:space="0" w:color="auto"/>
        <w:left w:val="none" w:sz="0" w:space="0" w:color="auto"/>
        <w:bottom w:val="none" w:sz="0" w:space="0" w:color="auto"/>
        <w:right w:val="none" w:sz="0" w:space="0" w:color="auto"/>
      </w:divBdr>
    </w:div>
    <w:div w:id="356663817">
      <w:bodyDiv w:val="1"/>
      <w:marLeft w:val="0"/>
      <w:marRight w:val="0"/>
      <w:marTop w:val="0"/>
      <w:marBottom w:val="0"/>
      <w:divBdr>
        <w:top w:val="none" w:sz="0" w:space="0" w:color="auto"/>
        <w:left w:val="none" w:sz="0" w:space="0" w:color="auto"/>
        <w:bottom w:val="none" w:sz="0" w:space="0" w:color="auto"/>
        <w:right w:val="none" w:sz="0" w:space="0" w:color="auto"/>
      </w:divBdr>
    </w:div>
    <w:div w:id="415826298">
      <w:bodyDiv w:val="1"/>
      <w:marLeft w:val="0"/>
      <w:marRight w:val="0"/>
      <w:marTop w:val="0"/>
      <w:marBottom w:val="0"/>
      <w:divBdr>
        <w:top w:val="none" w:sz="0" w:space="0" w:color="auto"/>
        <w:left w:val="none" w:sz="0" w:space="0" w:color="auto"/>
        <w:bottom w:val="none" w:sz="0" w:space="0" w:color="auto"/>
        <w:right w:val="none" w:sz="0" w:space="0" w:color="auto"/>
      </w:divBdr>
    </w:div>
    <w:div w:id="459302987">
      <w:bodyDiv w:val="1"/>
      <w:marLeft w:val="0"/>
      <w:marRight w:val="0"/>
      <w:marTop w:val="0"/>
      <w:marBottom w:val="0"/>
      <w:divBdr>
        <w:top w:val="none" w:sz="0" w:space="0" w:color="auto"/>
        <w:left w:val="none" w:sz="0" w:space="0" w:color="auto"/>
        <w:bottom w:val="none" w:sz="0" w:space="0" w:color="auto"/>
        <w:right w:val="none" w:sz="0" w:space="0" w:color="auto"/>
      </w:divBdr>
    </w:div>
    <w:div w:id="485246583">
      <w:bodyDiv w:val="1"/>
      <w:marLeft w:val="0"/>
      <w:marRight w:val="0"/>
      <w:marTop w:val="0"/>
      <w:marBottom w:val="0"/>
      <w:divBdr>
        <w:top w:val="none" w:sz="0" w:space="0" w:color="auto"/>
        <w:left w:val="none" w:sz="0" w:space="0" w:color="auto"/>
        <w:bottom w:val="none" w:sz="0" w:space="0" w:color="auto"/>
        <w:right w:val="none" w:sz="0" w:space="0" w:color="auto"/>
      </w:divBdr>
    </w:div>
    <w:div w:id="520701862">
      <w:bodyDiv w:val="1"/>
      <w:marLeft w:val="0"/>
      <w:marRight w:val="0"/>
      <w:marTop w:val="0"/>
      <w:marBottom w:val="0"/>
      <w:divBdr>
        <w:top w:val="none" w:sz="0" w:space="0" w:color="auto"/>
        <w:left w:val="none" w:sz="0" w:space="0" w:color="auto"/>
        <w:bottom w:val="none" w:sz="0" w:space="0" w:color="auto"/>
        <w:right w:val="none" w:sz="0" w:space="0" w:color="auto"/>
      </w:divBdr>
    </w:div>
    <w:div w:id="636103620">
      <w:bodyDiv w:val="1"/>
      <w:marLeft w:val="0"/>
      <w:marRight w:val="0"/>
      <w:marTop w:val="0"/>
      <w:marBottom w:val="0"/>
      <w:divBdr>
        <w:top w:val="none" w:sz="0" w:space="0" w:color="auto"/>
        <w:left w:val="none" w:sz="0" w:space="0" w:color="auto"/>
        <w:bottom w:val="none" w:sz="0" w:space="0" w:color="auto"/>
        <w:right w:val="none" w:sz="0" w:space="0" w:color="auto"/>
      </w:divBdr>
    </w:div>
    <w:div w:id="638458626">
      <w:bodyDiv w:val="1"/>
      <w:marLeft w:val="0"/>
      <w:marRight w:val="0"/>
      <w:marTop w:val="0"/>
      <w:marBottom w:val="0"/>
      <w:divBdr>
        <w:top w:val="none" w:sz="0" w:space="0" w:color="auto"/>
        <w:left w:val="none" w:sz="0" w:space="0" w:color="auto"/>
        <w:bottom w:val="none" w:sz="0" w:space="0" w:color="auto"/>
        <w:right w:val="none" w:sz="0" w:space="0" w:color="auto"/>
      </w:divBdr>
    </w:div>
    <w:div w:id="645813899">
      <w:bodyDiv w:val="1"/>
      <w:marLeft w:val="0"/>
      <w:marRight w:val="0"/>
      <w:marTop w:val="0"/>
      <w:marBottom w:val="0"/>
      <w:divBdr>
        <w:top w:val="none" w:sz="0" w:space="0" w:color="auto"/>
        <w:left w:val="none" w:sz="0" w:space="0" w:color="auto"/>
        <w:bottom w:val="none" w:sz="0" w:space="0" w:color="auto"/>
        <w:right w:val="none" w:sz="0" w:space="0" w:color="auto"/>
      </w:divBdr>
    </w:div>
    <w:div w:id="698431433">
      <w:bodyDiv w:val="1"/>
      <w:marLeft w:val="0"/>
      <w:marRight w:val="0"/>
      <w:marTop w:val="0"/>
      <w:marBottom w:val="0"/>
      <w:divBdr>
        <w:top w:val="none" w:sz="0" w:space="0" w:color="auto"/>
        <w:left w:val="none" w:sz="0" w:space="0" w:color="auto"/>
        <w:bottom w:val="none" w:sz="0" w:space="0" w:color="auto"/>
        <w:right w:val="none" w:sz="0" w:space="0" w:color="auto"/>
      </w:divBdr>
    </w:div>
    <w:div w:id="946698437">
      <w:bodyDiv w:val="1"/>
      <w:marLeft w:val="0"/>
      <w:marRight w:val="0"/>
      <w:marTop w:val="0"/>
      <w:marBottom w:val="0"/>
      <w:divBdr>
        <w:top w:val="none" w:sz="0" w:space="0" w:color="auto"/>
        <w:left w:val="none" w:sz="0" w:space="0" w:color="auto"/>
        <w:bottom w:val="none" w:sz="0" w:space="0" w:color="auto"/>
        <w:right w:val="none" w:sz="0" w:space="0" w:color="auto"/>
      </w:divBdr>
    </w:div>
    <w:div w:id="946887046">
      <w:bodyDiv w:val="1"/>
      <w:marLeft w:val="0"/>
      <w:marRight w:val="0"/>
      <w:marTop w:val="0"/>
      <w:marBottom w:val="0"/>
      <w:divBdr>
        <w:top w:val="none" w:sz="0" w:space="0" w:color="auto"/>
        <w:left w:val="none" w:sz="0" w:space="0" w:color="auto"/>
        <w:bottom w:val="none" w:sz="0" w:space="0" w:color="auto"/>
        <w:right w:val="none" w:sz="0" w:space="0" w:color="auto"/>
      </w:divBdr>
    </w:div>
    <w:div w:id="951472378">
      <w:bodyDiv w:val="1"/>
      <w:marLeft w:val="0"/>
      <w:marRight w:val="0"/>
      <w:marTop w:val="0"/>
      <w:marBottom w:val="0"/>
      <w:divBdr>
        <w:top w:val="none" w:sz="0" w:space="0" w:color="auto"/>
        <w:left w:val="none" w:sz="0" w:space="0" w:color="auto"/>
        <w:bottom w:val="none" w:sz="0" w:space="0" w:color="auto"/>
        <w:right w:val="none" w:sz="0" w:space="0" w:color="auto"/>
      </w:divBdr>
    </w:div>
    <w:div w:id="970213857">
      <w:bodyDiv w:val="1"/>
      <w:marLeft w:val="0"/>
      <w:marRight w:val="0"/>
      <w:marTop w:val="0"/>
      <w:marBottom w:val="0"/>
      <w:divBdr>
        <w:top w:val="none" w:sz="0" w:space="0" w:color="auto"/>
        <w:left w:val="none" w:sz="0" w:space="0" w:color="auto"/>
        <w:bottom w:val="none" w:sz="0" w:space="0" w:color="auto"/>
        <w:right w:val="none" w:sz="0" w:space="0" w:color="auto"/>
      </w:divBdr>
    </w:div>
    <w:div w:id="1016427012">
      <w:bodyDiv w:val="1"/>
      <w:marLeft w:val="0"/>
      <w:marRight w:val="0"/>
      <w:marTop w:val="0"/>
      <w:marBottom w:val="0"/>
      <w:divBdr>
        <w:top w:val="none" w:sz="0" w:space="0" w:color="auto"/>
        <w:left w:val="none" w:sz="0" w:space="0" w:color="auto"/>
        <w:bottom w:val="none" w:sz="0" w:space="0" w:color="auto"/>
        <w:right w:val="none" w:sz="0" w:space="0" w:color="auto"/>
      </w:divBdr>
    </w:div>
    <w:div w:id="1042092475">
      <w:bodyDiv w:val="1"/>
      <w:marLeft w:val="0"/>
      <w:marRight w:val="0"/>
      <w:marTop w:val="0"/>
      <w:marBottom w:val="0"/>
      <w:divBdr>
        <w:top w:val="none" w:sz="0" w:space="0" w:color="auto"/>
        <w:left w:val="none" w:sz="0" w:space="0" w:color="auto"/>
        <w:bottom w:val="none" w:sz="0" w:space="0" w:color="auto"/>
        <w:right w:val="none" w:sz="0" w:space="0" w:color="auto"/>
      </w:divBdr>
    </w:div>
    <w:div w:id="1277256051">
      <w:bodyDiv w:val="1"/>
      <w:marLeft w:val="0"/>
      <w:marRight w:val="0"/>
      <w:marTop w:val="0"/>
      <w:marBottom w:val="0"/>
      <w:divBdr>
        <w:top w:val="none" w:sz="0" w:space="0" w:color="auto"/>
        <w:left w:val="none" w:sz="0" w:space="0" w:color="auto"/>
        <w:bottom w:val="none" w:sz="0" w:space="0" w:color="auto"/>
        <w:right w:val="none" w:sz="0" w:space="0" w:color="auto"/>
      </w:divBdr>
    </w:div>
    <w:div w:id="1292634755">
      <w:bodyDiv w:val="1"/>
      <w:marLeft w:val="0"/>
      <w:marRight w:val="0"/>
      <w:marTop w:val="0"/>
      <w:marBottom w:val="0"/>
      <w:divBdr>
        <w:top w:val="none" w:sz="0" w:space="0" w:color="auto"/>
        <w:left w:val="none" w:sz="0" w:space="0" w:color="auto"/>
        <w:bottom w:val="none" w:sz="0" w:space="0" w:color="auto"/>
        <w:right w:val="none" w:sz="0" w:space="0" w:color="auto"/>
      </w:divBdr>
    </w:div>
    <w:div w:id="1369795896">
      <w:bodyDiv w:val="1"/>
      <w:marLeft w:val="0"/>
      <w:marRight w:val="0"/>
      <w:marTop w:val="0"/>
      <w:marBottom w:val="0"/>
      <w:divBdr>
        <w:top w:val="none" w:sz="0" w:space="0" w:color="auto"/>
        <w:left w:val="none" w:sz="0" w:space="0" w:color="auto"/>
        <w:bottom w:val="none" w:sz="0" w:space="0" w:color="auto"/>
        <w:right w:val="none" w:sz="0" w:space="0" w:color="auto"/>
      </w:divBdr>
    </w:div>
    <w:div w:id="1414278553">
      <w:bodyDiv w:val="1"/>
      <w:marLeft w:val="0"/>
      <w:marRight w:val="0"/>
      <w:marTop w:val="0"/>
      <w:marBottom w:val="0"/>
      <w:divBdr>
        <w:top w:val="none" w:sz="0" w:space="0" w:color="auto"/>
        <w:left w:val="none" w:sz="0" w:space="0" w:color="auto"/>
        <w:bottom w:val="none" w:sz="0" w:space="0" w:color="auto"/>
        <w:right w:val="none" w:sz="0" w:space="0" w:color="auto"/>
      </w:divBdr>
    </w:div>
    <w:div w:id="1522165273">
      <w:bodyDiv w:val="1"/>
      <w:marLeft w:val="0"/>
      <w:marRight w:val="0"/>
      <w:marTop w:val="0"/>
      <w:marBottom w:val="0"/>
      <w:divBdr>
        <w:top w:val="none" w:sz="0" w:space="0" w:color="auto"/>
        <w:left w:val="none" w:sz="0" w:space="0" w:color="auto"/>
        <w:bottom w:val="none" w:sz="0" w:space="0" w:color="auto"/>
        <w:right w:val="none" w:sz="0" w:space="0" w:color="auto"/>
      </w:divBdr>
    </w:div>
    <w:div w:id="1666854472">
      <w:bodyDiv w:val="1"/>
      <w:marLeft w:val="0"/>
      <w:marRight w:val="0"/>
      <w:marTop w:val="0"/>
      <w:marBottom w:val="0"/>
      <w:divBdr>
        <w:top w:val="none" w:sz="0" w:space="0" w:color="auto"/>
        <w:left w:val="none" w:sz="0" w:space="0" w:color="auto"/>
        <w:bottom w:val="none" w:sz="0" w:space="0" w:color="auto"/>
        <w:right w:val="none" w:sz="0" w:space="0" w:color="auto"/>
      </w:divBdr>
    </w:div>
    <w:div w:id="1690179841">
      <w:bodyDiv w:val="1"/>
      <w:marLeft w:val="0"/>
      <w:marRight w:val="0"/>
      <w:marTop w:val="0"/>
      <w:marBottom w:val="0"/>
      <w:divBdr>
        <w:top w:val="none" w:sz="0" w:space="0" w:color="auto"/>
        <w:left w:val="none" w:sz="0" w:space="0" w:color="auto"/>
        <w:bottom w:val="none" w:sz="0" w:space="0" w:color="auto"/>
        <w:right w:val="none" w:sz="0" w:space="0" w:color="auto"/>
      </w:divBdr>
    </w:div>
    <w:div w:id="1705248299">
      <w:bodyDiv w:val="1"/>
      <w:marLeft w:val="0"/>
      <w:marRight w:val="0"/>
      <w:marTop w:val="0"/>
      <w:marBottom w:val="0"/>
      <w:divBdr>
        <w:top w:val="none" w:sz="0" w:space="0" w:color="auto"/>
        <w:left w:val="none" w:sz="0" w:space="0" w:color="auto"/>
        <w:bottom w:val="none" w:sz="0" w:space="0" w:color="auto"/>
        <w:right w:val="none" w:sz="0" w:space="0" w:color="auto"/>
      </w:divBdr>
    </w:div>
    <w:div w:id="1800415647">
      <w:bodyDiv w:val="1"/>
      <w:marLeft w:val="0"/>
      <w:marRight w:val="0"/>
      <w:marTop w:val="0"/>
      <w:marBottom w:val="0"/>
      <w:divBdr>
        <w:top w:val="none" w:sz="0" w:space="0" w:color="auto"/>
        <w:left w:val="none" w:sz="0" w:space="0" w:color="auto"/>
        <w:bottom w:val="none" w:sz="0" w:space="0" w:color="auto"/>
        <w:right w:val="none" w:sz="0" w:space="0" w:color="auto"/>
      </w:divBdr>
    </w:div>
    <w:div w:id="1842966474">
      <w:bodyDiv w:val="1"/>
      <w:marLeft w:val="0"/>
      <w:marRight w:val="0"/>
      <w:marTop w:val="0"/>
      <w:marBottom w:val="0"/>
      <w:divBdr>
        <w:top w:val="none" w:sz="0" w:space="0" w:color="auto"/>
        <w:left w:val="none" w:sz="0" w:space="0" w:color="auto"/>
        <w:bottom w:val="none" w:sz="0" w:space="0" w:color="auto"/>
        <w:right w:val="none" w:sz="0" w:space="0" w:color="auto"/>
      </w:divBdr>
    </w:div>
    <w:div w:id="1967202251">
      <w:bodyDiv w:val="1"/>
      <w:marLeft w:val="0"/>
      <w:marRight w:val="0"/>
      <w:marTop w:val="0"/>
      <w:marBottom w:val="0"/>
      <w:divBdr>
        <w:top w:val="none" w:sz="0" w:space="0" w:color="auto"/>
        <w:left w:val="none" w:sz="0" w:space="0" w:color="auto"/>
        <w:bottom w:val="none" w:sz="0" w:space="0" w:color="auto"/>
        <w:right w:val="none" w:sz="0" w:space="0" w:color="auto"/>
      </w:divBdr>
    </w:div>
    <w:div w:id="1982730829">
      <w:bodyDiv w:val="1"/>
      <w:marLeft w:val="0"/>
      <w:marRight w:val="0"/>
      <w:marTop w:val="0"/>
      <w:marBottom w:val="0"/>
      <w:divBdr>
        <w:top w:val="none" w:sz="0" w:space="0" w:color="auto"/>
        <w:left w:val="none" w:sz="0" w:space="0" w:color="auto"/>
        <w:bottom w:val="none" w:sz="0" w:space="0" w:color="auto"/>
        <w:right w:val="none" w:sz="0" w:space="0" w:color="auto"/>
      </w:divBdr>
    </w:div>
    <w:div w:id="1991321978">
      <w:bodyDiv w:val="1"/>
      <w:marLeft w:val="0"/>
      <w:marRight w:val="0"/>
      <w:marTop w:val="0"/>
      <w:marBottom w:val="0"/>
      <w:divBdr>
        <w:top w:val="none" w:sz="0" w:space="0" w:color="auto"/>
        <w:left w:val="none" w:sz="0" w:space="0" w:color="auto"/>
        <w:bottom w:val="none" w:sz="0" w:space="0" w:color="auto"/>
        <w:right w:val="none" w:sz="0" w:space="0" w:color="auto"/>
      </w:divBdr>
    </w:div>
    <w:div w:id="2119252222">
      <w:bodyDiv w:val="1"/>
      <w:marLeft w:val="0"/>
      <w:marRight w:val="0"/>
      <w:marTop w:val="0"/>
      <w:marBottom w:val="0"/>
      <w:divBdr>
        <w:top w:val="none" w:sz="0" w:space="0" w:color="auto"/>
        <w:left w:val="none" w:sz="0" w:space="0" w:color="auto"/>
        <w:bottom w:val="none" w:sz="0" w:space="0" w:color="auto"/>
        <w:right w:val="none" w:sz="0" w:space="0" w:color="auto"/>
      </w:divBdr>
    </w:div>
    <w:div w:id="213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ReSource%20Pro\01%20-%20BRANDING%202018\ToolKit\Templates\Word-Portrait-Letter-withoutCover.dotx" TargetMode="External"/></Relationships>
</file>

<file path=word/theme/theme1.xml><?xml version="1.0" encoding="utf-8"?>
<a:theme xmlns:a="http://schemas.openxmlformats.org/drawingml/2006/main" name="WS PPT template sample slides 10.24.17">
  <a:themeElements>
    <a:clrScheme name="Custom 8">
      <a:dk1>
        <a:srgbClr val="1F2A44"/>
      </a:dk1>
      <a:lt1>
        <a:srgbClr val="FFFFFF"/>
      </a:lt1>
      <a:dk2>
        <a:srgbClr val="319B42"/>
      </a:dk2>
      <a:lt2>
        <a:srgbClr val="D0D3D4"/>
      </a:lt2>
      <a:accent1>
        <a:srgbClr val="78BE20"/>
      </a:accent1>
      <a:accent2>
        <a:srgbClr val="6399AE"/>
      </a:accent2>
      <a:accent3>
        <a:srgbClr val="34657F"/>
      </a:accent3>
      <a:accent4>
        <a:srgbClr val="621244"/>
      </a:accent4>
      <a:accent5>
        <a:srgbClr val="6BBBAE"/>
      </a:accent5>
      <a:accent6>
        <a:srgbClr val="5B6770"/>
      </a:accent6>
      <a:hlink>
        <a:srgbClr val="007396"/>
      </a:hlink>
      <a:folHlink>
        <a:srgbClr val="5CAA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08E614FF980E4D894EB960C6A84255" ma:contentTypeVersion="14" ma:contentTypeDescription="Create a new document." ma:contentTypeScope="" ma:versionID="04d70e5be15980ac8c17c9342eaed134">
  <xsd:schema xmlns:xsd="http://www.w3.org/2001/XMLSchema" xmlns:xs="http://www.w3.org/2001/XMLSchema" xmlns:p="http://schemas.microsoft.com/office/2006/metadata/properties" xmlns:ns1="http://schemas.microsoft.com/sharepoint/v3" xmlns:ns2="246c0d3e-9f61-4cbe-b099-2606c508c556" xmlns:ns3="9c5ecb95-da03-4778-96b7-121f058d1bdc" targetNamespace="http://schemas.microsoft.com/office/2006/metadata/properties" ma:root="true" ma:fieldsID="fababd76bc8669aa3f08b70ab0e8f73e" ns1:_="" ns2:_="" ns3:_="">
    <xsd:import namespace="http://schemas.microsoft.com/sharepoint/v3"/>
    <xsd:import namespace="246c0d3e-9f61-4cbe-b099-2606c508c556"/>
    <xsd:import namespace="9c5ecb95-da03-4778-96b7-121f058d1b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c0d3e-9f61-4cbe-b099-2606c508c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5ecb95-da03-4778-96b7-121f058d1b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A10C64-14CC-4116-AA38-91FDC31DAC6A}">
  <ds:schemaRefs>
    <ds:schemaRef ds:uri="http://schemas.openxmlformats.org/officeDocument/2006/bibliography"/>
  </ds:schemaRefs>
</ds:datastoreItem>
</file>

<file path=customXml/itemProps2.xml><?xml version="1.0" encoding="utf-8"?>
<ds:datastoreItem xmlns:ds="http://schemas.openxmlformats.org/officeDocument/2006/customXml" ds:itemID="{63455D7D-6026-4E2B-8B2B-CE32C3A6E34C}"/>
</file>

<file path=customXml/itemProps3.xml><?xml version="1.0" encoding="utf-8"?>
<ds:datastoreItem xmlns:ds="http://schemas.openxmlformats.org/officeDocument/2006/customXml" ds:itemID="{124396A4-99AA-4C5D-A778-12CBB7F8E7EC}"/>
</file>

<file path=customXml/itemProps4.xml><?xml version="1.0" encoding="utf-8"?>
<ds:datastoreItem xmlns:ds="http://schemas.openxmlformats.org/officeDocument/2006/customXml" ds:itemID="{BA38943C-4D0A-4E49-B6A1-E0CAE1007F04}"/>
</file>

<file path=docProps/app.xml><?xml version="1.0" encoding="utf-8"?>
<Properties xmlns="http://schemas.openxmlformats.org/officeDocument/2006/extended-properties" xmlns:vt="http://schemas.openxmlformats.org/officeDocument/2006/docPropsVTypes">
  <Template>Word-Portrait-Letter-withoutCover</Template>
  <TotalTime>106</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Woodruff-Sawyer &amp; Co.</Company>
  <LinksUpToDate>false</LinksUpToDate>
  <CharactersWithSpaces>11142</CharactersWithSpaces>
  <SharedDoc>false</SharedDoc>
  <HLinks>
    <vt:vector size="6" baseType="variant">
      <vt:variant>
        <vt:i4>1114170</vt:i4>
      </vt:variant>
      <vt:variant>
        <vt:i4>2</vt:i4>
      </vt:variant>
      <vt:variant>
        <vt:i4>0</vt:i4>
      </vt:variant>
      <vt:variant>
        <vt:i4>5</vt:i4>
      </vt:variant>
      <vt:variant>
        <vt:lpwstr/>
      </vt:variant>
      <vt:variant>
        <vt:lpwstr>_Toc205092447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Wang</dc:creator>
  <cp:lastModifiedBy>Melinda Mui</cp:lastModifiedBy>
  <cp:revision>8</cp:revision>
  <cp:lastPrinted>2014-09-19T02:29:00Z</cp:lastPrinted>
  <dcterms:created xsi:type="dcterms:W3CDTF">2020-03-11T01:34:00Z</dcterms:created>
  <dcterms:modified xsi:type="dcterms:W3CDTF">2020-03-13T04:44:00Z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0x0101009B08E614FF980E4D894EB960C6A84255</vt:lpwstr>
  </property>
</Properties>
</file>